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342E" w14:textId="02C23FED" w:rsidR="00A819EA" w:rsidRDefault="00AA2221" w:rsidP="00B46AEA">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
          <w:sz w:val="26"/>
          <w:szCs w:val="26"/>
          <w:lang w:val="en-GB"/>
        </w:rPr>
      </w:pPr>
      <w:r w:rsidRPr="00AA2221">
        <w:rPr>
          <w:b/>
          <w:sz w:val="26"/>
          <w:szCs w:val="26"/>
          <w:lang w:val="en-GB"/>
        </w:rPr>
        <w:t>The influence of contractors in the decision-making process varies based on the type of contract</w:t>
      </w:r>
    </w:p>
    <w:p w14:paraId="711B0C09" w14:textId="77777777" w:rsidR="00AA2221" w:rsidRPr="008812D0" w:rsidRDefault="00AA2221" w:rsidP="00B46AEA">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sz w:val="16"/>
          <w:szCs w:val="16"/>
          <w:lang w:val="en-GB"/>
        </w:rPr>
      </w:pPr>
    </w:p>
    <w:p w14:paraId="33B18A14" w14:textId="62C7246D" w:rsidR="00556048" w:rsidRPr="008812D0" w:rsidRDefault="00223FEB" w:rsidP="00556048">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rPr>
          <w:b/>
          <w:bCs/>
          <w:sz w:val="20"/>
          <w:szCs w:val="20"/>
          <w:lang w:val="en-GB"/>
        </w:rPr>
      </w:pPr>
      <w:r w:rsidRPr="008812D0">
        <w:rPr>
          <w:b/>
          <w:sz w:val="20"/>
          <w:szCs w:val="20"/>
          <w:lang w:val="en-GB"/>
        </w:rPr>
        <w:t>Rotterdam,</w:t>
      </w:r>
      <w:r w:rsidR="00A819EA" w:rsidRPr="008812D0">
        <w:rPr>
          <w:b/>
          <w:sz w:val="20"/>
          <w:szCs w:val="20"/>
          <w:lang w:val="en-GB"/>
        </w:rPr>
        <w:t xml:space="preserve"> </w:t>
      </w:r>
      <w:r w:rsidR="00AA2221">
        <w:rPr>
          <w:b/>
          <w:sz w:val="20"/>
          <w:szCs w:val="20"/>
          <w:lang w:val="en-GB"/>
        </w:rPr>
        <w:t>June 11</w:t>
      </w:r>
      <w:r w:rsidRPr="008812D0">
        <w:rPr>
          <w:b/>
          <w:sz w:val="20"/>
          <w:szCs w:val="20"/>
          <w:lang w:val="en-GB"/>
        </w:rPr>
        <w:t xml:space="preserve">, </w:t>
      </w:r>
      <w:r w:rsidR="00AA2221">
        <w:rPr>
          <w:b/>
          <w:sz w:val="20"/>
          <w:szCs w:val="20"/>
          <w:lang w:val="en-GB"/>
        </w:rPr>
        <w:t>2021</w:t>
      </w:r>
      <w:r w:rsidRPr="008812D0">
        <w:rPr>
          <w:sz w:val="20"/>
          <w:szCs w:val="20"/>
          <w:lang w:val="en-GB"/>
        </w:rPr>
        <w:t xml:space="preserve"> </w:t>
      </w:r>
      <w:r w:rsidR="00AB70C8" w:rsidRPr="008812D0">
        <w:rPr>
          <w:b/>
          <w:sz w:val="20"/>
          <w:szCs w:val="20"/>
          <w:lang w:val="en-GB"/>
        </w:rPr>
        <w:t>–</w:t>
      </w:r>
      <w:r w:rsidRPr="008812D0">
        <w:rPr>
          <w:sz w:val="20"/>
          <w:szCs w:val="20"/>
          <w:lang w:val="en-GB"/>
        </w:rPr>
        <w:t xml:space="preserve"> </w:t>
      </w:r>
      <w:r w:rsidR="00AA2221" w:rsidRPr="00AA2221">
        <w:rPr>
          <w:b/>
          <w:bCs/>
          <w:sz w:val="20"/>
          <w:szCs w:val="20"/>
          <w:lang w:val="en-GB"/>
        </w:rPr>
        <w:t>When thinking about building materials and product and brand specification, we generally focus on architects and/ or engineers. It is not usual that architects and engineers work for a main contractor. However, the increasing number of design-build contracts and developer contractors, the type of contractors who are appointed to develop and carry out the full project cycle, enables a more integrated value chain. This becomes apparent in the H2 2020 report of USP Marketing Consultancy’s European Contractor Monitor.</w:t>
      </w:r>
    </w:p>
    <w:p w14:paraId="516FEB60" w14:textId="77777777" w:rsidR="00A819EA" w:rsidRPr="008812D0" w:rsidRDefault="00A819EA" w:rsidP="00B46AEA">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
          <w:sz w:val="20"/>
          <w:szCs w:val="20"/>
          <w:lang w:val="en-GB"/>
        </w:rPr>
      </w:pPr>
    </w:p>
    <w:p w14:paraId="2690D9B8" w14:textId="77777777" w:rsidR="006C4B8A" w:rsidRPr="008812D0" w:rsidRDefault="006C4B8A" w:rsidP="009A1480">
      <w:pPr>
        <w:rPr>
          <w:sz w:val="20"/>
          <w:szCs w:val="20"/>
          <w:lang w:val="en-GB"/>
        </w:rPr>
      </w:pPr>
    </w:p>
    <w:p w14:paraId="7C4FA9F8" w14:textId="4A5E5E74" w:rsidR="009C2E4E" w:rsidRPr="009C2E4E" w:rsidRDefault="009C2E4E" w:rsidP="009C2E4E">
      <w:pPr>
        <w:rPr>
          <w:i/>
          <w:sz w:val="20"/>
          <w:szCs w:val="20"/>
          <w:lang w:val="en-GB"/>
        </w:rPr>
      </w:pPr>
      <w:r w:rsidRPr="009C2E4E">
        <w:rPr>
          <w:b/>
          <w:sz w:val="20"/>
          <w:szCs w:val="20"/>
          <w:lang w:val="en-GB"/>
        </w:rPr>
        <w:t>Developer contractors work more with design-build contracts</w:t>
      </w:r>
    </w:p>
    <w:p w14:paraId="30016C9B" w14:textId="1AD1983D" w:rsidR="00D9500C" w:rsidRDefault="009C2E4E" w:rsidP="00D9500C">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Cs/>
          <w:sz w:val="20"/>
          <w:szCs w:val="20"/>
          <w:lang w:val="en-GB"/>
        </w:rPr>
      </w:pPr>
      <w:r w:rsidRPr="009C2E4E">
        <w:rPr>
          <w:bCs/>
          <w:sz w:val="20"/>
          <w:szCs w:val="20"/>
          <w:lang w:val="en-GB"/>
        </w:rPr>
        <w:t>Contractors see themselves as most influential in product and brand choice. Overall, more than 50% of the contractors have a say in the design process, and more than 80% have the power to influence product or brand specifications. The increasing number of developer contractors enables a more integrated value chain which empowers the contractor even more in the decision-making process.</w:t>
      </w:r>
    </w:p>
    <w:p w14:paraId="75CA13FB" w14:textId="77777777" w:rsidR="009C2E4E" w:rsidRPr="008812D0" w:rsidRDefault="009C2E4E" w:rsidP="00D9500C">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
          <w:sz w:val="20"/>
          <w:szCs w:val="20"/>
          <w:lang w:val="en-GB"/>
        </w:rPr>
      </w:pPr>
    </w:p>
    <w:p w14:paraId="41B04F06" w14:textId="215A72B1" w:rsidR="00D9500C" w:rsidRDefault="009C2E4E" w:rsidP="00D9500C">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Cs/>
          <w:sz w:val="20"/>
          <w:szCs w:val="20"/>
          <w:lang w:val="en-GB"/>
        </w:rPr>
      </w:pPr>
      <w:r w:rsidRPr="009C2E4E">
        <w:rPr>
          <w:bCs/>
          <w:sz w:val="20"/>
          <w:szCs w:val="20"/>
          <w:lang w:val="en-GB"/>
        </w:rPr>
        <w:t>Developer contractors are more likely to organise different services of a project within their organisation (e.g. architectural, engineering) and work with design-build contracts rather than with traditional contracts. Consequently, developer contractors are more influential, especially in the design process but also in material and brand choice, than non-developers.</w:t>
      </w:r>
    </w:p>
    <w:p w14:paraId="25EEAF05" w14:textId="50BD0791" w:rsidR="009C2E4E" w:rsidRDefault="009C2E4E" w:rsidP="00D9500C">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Cs/>
          <w:sz w:val="20"/>
          <w:szCs w:val="20"/>
          <w:lang w:val="en-GB"/>
        </w:rPr>
      </w:pPr>
    </w:p>
    <w:p w14:paraId="4385E4E7" w14:textId="77777777" w:rsidR="009C2E4E" w:rsidRPr="008812D0" w:rsidRDefault="009C2E4E" w:rsidP="009C2E4E">
      <w:pPr>
        <w:pBdr>
          <w:top w:val="single" w:sz="6" w:space="1" w:color="BCC6CB"/>
          <w:left w:val="single" w:sz="6" w:space="1" w:color="BCC6CB"/>
          <w:bottom w:val="single" w:sz="6" w:space="1" w:color="BCC6CB"/>
          <w:right w:val="single" w:sz="6" w:space="3" w:color="BCC6CB"/>
        </w:pBdr>
        <w:jc w:val="center"/>
        <w:rPr>
          <w:sz w:val="20"/>
          <w:szCs w:val="20"/>
          <w:lang w:val="en-GB"/>
        </w:rPr>
      </w:pPr>
    </w:p>
    <w:p w14:paraId="7FC2ABF0" w14:textId="6AB9AA04" w:rsidR="009C2E4E" w:rsidRPr="008812D0" w:rsidRDefault="009C2E4E" w:rsidP="009C2E4E">
      <w:pPr>
        <w:pBdr>
          <w:top w:val="single" w:sz="6" w:space="1" w:color="BCC6CB"/>
          <w:left w:val="single" w:sz="6" w:space="1" w:color="BCC6CB"/>
          <w:bottom w:val="single" w:sz="6" w:space="1" w:color="BCC6CB"/>
          <w:right w:val="single" w:sz="6" w:space="3" w:color="BCC6CB"/>
        </w:pBdr>
        <w:jc w:val="center"/>
        <w:rPr>
          <w:sz w:val="20"/>
          <w:szCs w:val="20"/>
          <w:lang w:val="en-GB"/>
        </w:rPr>
      </w:pPr>
      <w:r>
        <w:rPr>
          <w:noProof/>
        </w:rPr>
        <w:drawing>
          <wp:inline distT="0" distB="0" distL="0" distR="0" wp14:anchorId="641699D4" wp14:editId="1BA0CD1E">
            <wp:extent cx="5759450" cy="30943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094355"/>
                    </a:xfrm>
                    <a:prstGeom prst="rect">
                      <a:avLst/>
                    </a:prstGeom>
                    <a:noFill/>
                    <a:ln>
                      <a:noFill/>
                    </a:ln>
                  </pic:spPr>
                </pic:pic>
              </a:graphicData>
            </a:graphic>
          </wp:inline>
        </w:drawing>
      </w:r>
    </w:p>
    <w:p w14:paraId="6A4B21A1" w14:textId="77777777" w:rsidR="009C2E4E" w:rsidRPr="008812D0" w:rsidRDefault="009C2E4E" w:rsidP="009C2E4E">
      <w:pPr>
        <w:rPr>
          <w:i/>
          <w:iCs/>
          <w:color w:val="757F7F"/>
          <w:sz w:val="20"/>
          <w:szCs w:val="20"/>
          <w:lang w:val="en-GB"/>
        </w:rPr>
      </w:pPr>
    </w:p>
    <w:p w14:paraId="7ED81AB7" w14:textId="2A361D8B" w:rsidR="009C2E4E" w:rsidRPr="008812D0" w:rsidRDefault="009C2E4E" w:rsidP="009C2E4E">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Cs/>
          <w:sz w:val="20"/>
          <w:szCs w:val="20"/>
          <w:lang w:val="en-GB"/>
        </w:rPr>
      </w:pPr>
      <w:r>
        <w:rPr>
          <w:i/>
          <w:iCs/>
          <w:color w:val="757F7F"/>
          <w:sz w:val="20"/>
          <w:szCs w:val="20"/>
          <w:lang w:val="en-GB"/>
        </w:rPr>
        <w:t>European Contractor Monitor</w:t>
      </w:r>
      <w:r w:rsidRPr="008812D0">
        <w:rPr>
          <w:i/>
          <w:iCs/>
          <w:color w:val="757F7F"/>
          <w:sz w:val="20"/>
          <w:szCs w:val="20"/>
          <w:lang w:val="en-GB"/>
        </w:rPr>
        <w:t xml:space="preserve"> Q</w:t>
      </w:r>
      <w:r>
        <w:rPr>
          <w:i/>
          <w:iCs/>
          <w:color w:val="757F7F"/>
          <w:sz w:val="20"/>
          <w:szCs w:val="20"/>
          <w:lang w:val="en-GB"/>
        </w:rPr>
        <w:t>1</w:t>
      </w:r>
      <w:r w:rsidRPr="008812D0">
        <w:rPr>
          <w:i/>
          <w:iCs/>
          <w:color w:val="757F7F"/>
          <w:sz w:val="20"/>
          <w:szCs w:val="20"/>
          <w:lang w:val="en-GB"/>
        </w:rPr>
        <w:t xml:space="preserve"> </w:t>
      </w:r>
      <w:r>
        <w:rPr>
          <w:i/>
          <w:iCs/>
          <w:color w:val="757F7F"/>
          <w:sz w:val="20"/>
          <w:szCs w:val="20"/>
          <w:lang w:val="en-GB"/>
        </w:rPr>
        <w:t>2021</w:t>
      </w:r>
      <w:r w:rsidRPr="008812D0">
        <w:rPr>
          <w:i/>
          <w:iCs/>
          <w:color w:val="757F7F"/>
          <w:sz w:val="20"/>
          <w:szCs w:val="20"/>
          <w:lang w:val="en-GB"/>
        </w:rPr>
        <w:t xml:space="preserve"> – USP Marketing Consultancy</w:t>
      </w:r>
    </w:p>
    <w:p w14:paraId="0F5F304C" w14:textId="79181C35" w:rsidR="005C4F73" w:rsidRDefault="005C4F73" w:rsidP="00223FEB">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sz w:val="20"/>
          <w:szCs w:val="20"/>
          <w:lang w:val="en-GB"/>
        </w:rPr>
      </w:pPr>
    </w:p>
    <w:p w14:paraId="6792A504" w14:textId="77777777" w:rsidR="009C2E4E" w:rsidRDefault="009C2E4E" w:rsidP="007219A5">
      <w:pPr>
        <w:spacing w:line="360" w:lineRule="auto"/>
        <w:rPr>
          <w:sz w:val="20"/>
          <w:szCs w:val="20"/>
          <w:lang w:val="en-GB"/>
        </w:rPr>
      </w:pPr>
    </w:p>
    <w:p w14:paraId="3EBF8149" w14:textId="33308608" w:rsidR="009C2E4E" w:rsidRDefault="009C2E4E" w:rsidP="007219A5">
      <w:pPr>
        <w:spacing w:line="360" w:lineRule="auto"/>
        <w:rPr>
          <w:b/>
          <w:sz w:val="20"/>
          <w:szCs w:val="20"/>
          <w:lang w:val="en-GB"/>
        </w:rPr>
      </w:pPr>
      <w:r w:rsidRPr="009C2E4E">
        <w:rPr>
          <w:b/>
          <w:sz w:val="20"/>
          <w:szCs w:val="20"/>
          <w:lang w:val="en-GB"/>
        </w:rPr>
        <w:lastRenderedPageBreak/>
        <w:t>They are also more empowered</w:t>
      </w:r>
      <w:r w:rsidRPr="009C2E4E">
        <w:rPr>
          <w:b/>
          <w:sz w:val="20"/>
          <w:szCs w:val="20"/>
          <w:lang w:val="en-GB"/>
        </w:rPr>
        <w:t xml:space="preserve"> </w:t>
      </w:r>
    </w:p>
    <w:p w14:paraId="54CA4E22" w14:textId="5046F954" w:rsidR="007219A5" w:rsidRDefault="009C2E4E" w:rsidP="007219A5">
      <w:pPr>
        <w:spacing w:line="360" w:lineRule="auto"/>
        <w:rPr>
          <w:bCs/>
          <w:sz w:val="20"/>
          <w:szCs w:val="20"/>
          <w:lang w:val="en-GB"/>
        </w:rPr>
      </w:pPr>
      <w:r w:rsidRPr="009C2E4E">
        <w:rPr>
          <w:bCs/>
          <w:sz w:val="20"/>
          <w:szCs w:val="20"/>
          <w:lang w:val="en-GB"/>
        </w:rPr>
        <w:t>As can be seen in the image below, developer contractors are indeed more influential in the final decision making than non-developers. They have in fact greater influence in all parts of the process. But mostly they are end-decision makers in brand and product choice. Non-developers are more often co-decision maker in these phases.</w:t>
      </w:r>
    </w:p>
    <w:p w14:paraId="4DD7FEAE" w14:textId="72523A04" w:rsidR="009C2E4E" w:rsidRDefault="009C2E4E" w:rsidP="007219A5">
      <w:pPr>
        <w:spacing w:line="360" w:lineRule="auto"/>
        <w:rPr>
          <w:bCs/>
          <w:sz w:val="20"/>
          <w:szCs w:val="20"/>
          <w:lang w:val="en-GB"/>
        </w:rPr>
      </w:pPr>
    </w:p>
    <w:p w14:paraId="2F56B2FD" w14:textId="4333BEEE" w:rsidR="009C2E4E" w:rsidRPr="008812D0" w:rsidRDefault="009C2E4E" w:rsidP="009C2E4E">
      <w:pPr>
        <w:pBdr>
          <w:top w:val="single" w:sz="6" w:space="1" w:color="BCC6CB"/>
          <w:left w:val="single" w:sz="6" w:space="1" w:color="BCC6CB"/>
          <w:bottom w:val="single" w:sz="6" w:space="1" w:color="BCC6CB"/>
          <w:right w:val="single" w:sz="6" w:space="3" w:color="BCC6CB"/>
        </w:pBdr>
        <w:jc w:val="center"/>
        <w:rPr>
          <w:sz w:val="20"/>
          <w:szCs w:val="20"/>
          <w:lang w:val="en-GB"/>
        </w:rPr>
      </w:pPr>
      <w:r>
        <w:rPr>
          <w:noProof/>
        </w:rPr>
        <w:drawing>
          <wp:inline distT="0" distB="0" distL="0" distR="0" wp14:anchorId="00C8EF2A" wp14:editId="486E1BF7">
            <wp:extent cx="5759450" cy="158686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586865"/>
                    </a:xfrm>
                    <a:prstGeom prst="rect">
                      <a:avLst/>
                    </a:prstGeom>
                    <a:noFill/>
                    <a:ln>
                      <a:noFill/>
                    </a:ln>
                  </pic:spPr>
                </pic:pic>
              </a:graphicData>
            </a:graphic>
          </wp:inline>
        </w:drawing>
      </w:r>
    </w:p>
    <w:p w14:paraId="2C1D6595" w14:textId="77777777" w:rsidR="009C2E4E" w:rsidRPr="008812D0" w:rsidRDefault="009C2E4E" w:rsidP="009C2E4E">
      <w:pPr>
        <w:rPr>
          <w:i/>
          <w:iCs/>
          <w:color w:val="757F7F"/>
          <w:sz w:val="20"/>
          <w:szCs w:val="20"/>
          <w:lang w:val="en-GB"/>
        </w:rPr>
      </w:pPr>
    </w:p>
    <w:p w14:paraId="7ECEDE84" w14:textId="77777777" w:rsidR="009C2E4E" w:rsidRPr="008812D0" w:rsidRDefault="009C2E4E" w:rsidP="009C2E4E">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68"/>
        <w:jc w:val="both"/>
        <w:rPr>
          <w:bCs/>
          <w:sz w:val="20"/>
          <w:szCs w:val="20"/>
          <w:lang w:val="en-GB"/>
        </w:rPr>
      </w:pPr>
      <w:r>
        <w:rPr>
          <w:i/>
          <w:iCs/>
          <w:color w:val="757F7F"/>
          <w:sz w:val="20"/>
          <w:szCs w:val="20"/>
          <w:lang w:val="en-GB"/>
        </w:rPr>
        <w:t>European Contractor Monitor</w:t>
      </w:r>
      <w:r w:rsidRPr="008812D0">
        <w:rPr>
          <w:i/>
          <w:iCs/>
          <w:color w:val="757F7F"/>
          <w:sz w:val="20"/>
          <w:szCs w:val="20"/>
          <w:lang w:val="en-GB"/>
        </w:rPr>
        <w:t xml:space="preserve"> Q</w:t>
      </w:r>
      <w:r>
        <w:rPr>
          <w:i/>
          <w:iCs/>
          <w:color w:val="757F7F"/>
          <w:sz w:val="20"/>
          <w:szCs w:val="20"/>
          <w:lang w:val="en-GB"/>
        </w:rPr>
        <w:t>1</w:t>
      </w:r>
      <w:r w:rsidRPr="008812D0">
        <w:rPr>
          <w:i/>
          <w:iCs/>
          <w:color w:val="757F7F"/>
          <w:sz w:val="20"/>
          <w:szCs w:val="20"/>
          <w:lang w:val="en-GB"/>
        </w:rPr>
        <w:t xml:space="preserve"> </w:t>
      </w:r>
      <w:r>
        <w:rPr>
          <w:i/>
          <w:iCs/>
          <w:color w:val="757F7F"/>
          <w:sz w:val="20"/>
          <w:szCs w:val="20"/>
          <w:lang w:val="en-GB"/>
        </w:rPr>
        <w:t>2021</w:t>
      </w:r>
      <w:r w:rsidRPr="008812D0">
        <w:rPr>
          <w:i/>
          <w:iCs/>
          <w:color w:val="757F7F"/>
          <w:sz w:val="20"/>
          <w:szCs w:val="20"/>
          <w:lang w:val="en-GB"/>
        </w:rPr>
        <w:t xml:space="preserve"> – USP Marketing Consultancy</w:t>
      </w:r>
    </w:p>
    <w:p w14:paraId="57889F5E" w14:textId="77777777" w:rsidR="009C2E4E" w:rsidRPr="008812D0" w:rsidRDefault="009C2E4E" w:rsidP="007219A5">
      <w:pPr>
        <w:spacing w:line="360" w:lineRule="auto"/>
        <w:rPr>
          <w:bCs/>
          <w:sz w:val="20"/>
          <w:szCs w:val="20"/>
          <w:lang w:val="en-GB"/>
        </w:rPr>
      </w:pPr>
    </w:p>
    <w:p w14:paraId="508329F2" w14:textId="77777777" w:rsidR="009C2E4E" w:rsidRDefault="009C2E4E" w:rsidP="009C2E4E">
      <w:pPr>
        <w:spacing w:line="360" w:lineRule="auto"/>
        <w:rPr>
          <w:b/>
          <w:sz w:val="20"/>
          <w:szCs w:val="20"/>
          <w:lang w:val="en-GB"/>
        </w:rPr>
      </w:pPr>
    </w:p>
    <w:p w14:paraId="5D90EA53" w14:textId="77777777" w:rsidR="009C2E4E" w:rsidRDefault="009C2E4E" w:rsidP="009C2E4E">
      <w:pPr>
        <w:spacing w:line="360" w:lineRule="auto"/>
        <w:rPr>
          <w:b/>
          <w:sz w:val="20"/>
          <w:szCs w:val="20"/>
          <w:lang w:val="en-GB"/>
        </w:rPr>
      </w:pPr>
      <w:r w:rsidRPr="009C2E4E">
        <w:rPr>
          <w:b/>
          <w:sz w:val="20"/>
          <w:szCs w:val="20"/>
          <w:lang w:val="en-GB"/>
        </w:rPr>
        <w:t xml:space="preserve">Knowing the DMU is the key to </w:t>
      </w:r>
      <w:proofErr w:type="spellStart"/>
      <w:r w:rsidRPr="009C2E4E">
        <w:rPr>
          <w:b/>
          <w:sz w:val="20"/>
          <w:szCs w:val="20"/>
          <w:lang w:val="en-GB"/>
        </w:rPr>
        <w:t>success</w:t>
      </w:r>
      <w:proofErr w:type="spellEnd"/>
    </w:p>
    <w:p w14:paraId="62BDDDCC" w14:textId="775A4834" w:rsidR="009C2E4E" w:rsidRPr="009C2E4E" w:rsidRDefault="009C2E4E" w:rsidP="009C2E4E">
      <w:pPr>
        <w:spacing w:line="360" w:lineRule="auto"/>
        <w:rPr>
          <w:bCs/>
          <w:sz w:val="20"/>
          <w:szCs w:val="20"/>
          <w:lang w:val="en-GB"/>
        </w:rPr>
      </w:pPr>
      <w:r w:rsidRPr="009C2E4E">
        <w:rPr>
          <w:bCs/>
          <w:sz w:val="20"/>
          <w:szCs w:val="20"/>
          <w:lang w:val="en-GB"/>
        </w:rPr>
        <w:t xml:space="preserve">Overall trends, like a more integrated value chain structure and increasing amounts of design-build contracts, cause the DMU of the construction sector to evolve. To optimise effectiveness of marketing strategies, manufacturers need to keep up to date with how these trends affect the role of the key stakeholders in the construction process to be sure to target the right people. </w:t>
      </w:r>
    </w:p>
    <w:p w14:paraId="0EE26724" w14:textId="77777777" w:rsidR="009C2E4E" w:rsidRDefault="009C2E4E" w:rsidP="009C2E4E">
      <w:pPr>
        <w:spacing w:line="360" w:lineRule="auto"/>
        <w:rPr>
          <w:bCs/>
          <w:sz w:val="20"/>
          <w:szCs w:val="20"/>
          <w:lang w:val="en-GB"/>
        </w:rPr>
      </w:pPr>
    </w:p>
    <w:p w14:paraId="5106D304" w14:textId="072AC55E" w:rsidR="00223FEB" w:rsidRPr="008812D0" w:rsidRDefault="009C2E4E" w:rsidP="009C2E4E">
      <w:pPr>
        <w:spacing w:line="360" w:lineRule="auto"/>
        <w:rPr>
          <w:sz w:val="20"/>
          <w:szCs w:val="20"/>
          <w:lang w:val="en-GB"/>
        </w:rPr>
      </w:pPr>
      <w:r w:rsidRPr="009C2E4E">
        <w:rPr>
          <w:bCs/>
          <w:sz w:val="20"/>
          <w:szCs w:val="20"/>
          <w:lang w:val="en-GB"/>
        </w:rPr>
        <w:t>For more information on trends affecting the DMU in the construction sector, we refer you to the H2 2020 report of USP Marketing Consultancy’s European Contractor Monitor.</w:t>
      </w:r>
    </w:p>
    <w:p w14:paraId="603D28EA" w14:textId="77777777" w:rsidR="007219A5" w:rsidRPr="008812D0" w:rsidRDefault="007219A5" w:rsidP="00223FEB">
      <w:pPr>
        <w:spacing w:line="360" w:lineRule="auto"/>
        <w:rPr>
          <w:b/>
          <w:i/>
          <w:iCs/>
          <w:color w:val="808080" w:themeColor="background1" w:themeShade="80"/>
          <w:sz w:val="20"/>
          <w:szCs w:val="20"/>
          <w:lang w:val="en-GB"/>
        </w:rPr>
      </w:pPr>
    </w:p>
    <w:p w14:paraId="283990DB" w14:textId="77777777" w:rsidR="007219A5" w:rsidRPr="008812D0" w:rsidRDefault="007219A5" w:rsidP="00223FEB">
      <w:pPr>
        <w:spacing w:line="360" w:lineRule="auto"/>
        <w:rPr>
          <w:b/>
          <w:i/>
          <w:iCs/>
          <w:color w:val="808080" w:themeColor="background1" w:themeShade="80"/>
          <w:sz w:val="20"/>
          <w:szCs w:val="20"/>
          <w:lang w:val="en-GB"/>
        </w:rPr>
      </w:pPr>
    </w:p>
    <w:p w14:paraId="0DDA1FEA" w14:textId="41419E86" w:rsidR="00223FEB" w:rsidRPr="008812D0" w:rsidRDefault="00EF646B" w:rsidP="00223FEB">
      <w:pPr>
        <w:spacing w:line="360" w:lineRule="auto"/>
        <w:rPr>
          <w:b/>
          <w:i/>
          <w:iCs/>
          <w:color w:val="808080" w:themeColor="background1" w:themeShade="80"/>
          <w:sz w:val="20"/>
          <w:szCs w:val="20"/>
          <w:lang w:val="en-GB"/>
        </w:rPr>
      </w:pPr>
      <w:r w:rsidRPr="008812D0">
        <w:rPr>
          <w:b/>
          <w:i/>
          <w:iCs/>
          <w:color w:val="808080" w:themeColor="background1" w:themeShade="80"/>
          <w:sz w:val="20"/>
          <w:szCs w:val="20"/>
          <w:lang w:val="en-GB"/>
        </w:rPr>
        <w:t>About</w:t>
      </w:r>
      <w:r w:rsidR="00223FEB" w:rsidRPr="008812D0">
        <w:rPr>
          <w:b/>
          <w:i/>
          <w:iCs/>
          <w:color w:val="808080" w:themeColor="background1" w:themeShade="80"/>
          <w:sz w:val="20"/>
          <w:szCs w:val="20"/>
          <w:lang w:val="en-GB"/>
        </w:rPr>
        <w:t xml:space="preserve"> USP Marketing Consultancy</w:t>
      </w:r>
    </w:p>
    <w:p w14:paraId="1F129690" w14:textId="70651BB9" w:rsidR="00223FEB" w:rsidRPr="008812D0" w:rsidRDefault="00EF646B" w:rsidP="00223FEB">
      <w:pPr>
        <w:pBdr>
          <w:bottom w:val="single" w:sz="6" w:space="1" w:color="auto"/>
        </w:pBdr>
        <w:spacing w:line="360" w:lineRule="auto"/>
        <w:rPr>
          <w:sz w:val="20"/>
          <w:szCs w:val="20"/>
          <w:lang w:val="en-GB"/>
        </w:rPr>
      </w:pPr>
      <w:r w:rsidRPr="008812D0">
        <w:rPr>
          <w:bCs/>
          <w:i/>
          <w:iCs/>
          <w:color w:val="808080" w:themeColor="background1" w:themeShade="80"/>
          <w:sz w:val="20"/>
          <w:szCs w:val="20"/>
          <w:lang w:val="en-GB"/>
        </w:rPr>
        <w:t>USP Marketing Consultancy is a leading international market research agency that is specialized in the construction, installation and DIY sector for over 25 years. USP Marketing Consultancy works for internationally renowned companies, such as AkzoNobel, Philips, Grohe, Forbo, etc. Our clients often have pan-European questions about their brand awareness, customer journeys, market opportunities, e-commerce trends and other research needs. USP Marketing Consultancy delivers the insights to make decisions and acts as a marketing advisor for its clients.</w:t>
      </w:r>
    </w:p>
    <w:p w14:paraId="6DA5A607" w14:textId="77777777" w:rsidR="00FC40D4" w:rsidRPr="008812D0" w:rsidRDefault="00FC40D4" w:rsidP="00223FEB">
      <w:pPr>
        <w:spacing w:line="360" w:lineRule="auto"/>
        <w:rPr>
          <w:sz w:val="20"/>
          <w:szCs w:val="20"/>
          <w:lang w:val="en-GB"/>
        </w:rPr>
      </w:pPr>
    </w:p>
    <w:p w14:paraId="1FA53B8C" w14:textId="77777777" w:rsidR="009C2E4E" w:rsidRDefault="009C2E4E" w:rsidP="00EF646B">
      <w:pPr>
        <w:spacing w:line="360" w:lineRule="auto"/>
        <w:rPr>
          <w:b/>
          <w:bCs/>
          <w:sz w:val="20"/>
          <w:szCs w:val="20"/>
          <w:lang w:val="en-GB"/>
        </w:rPr>
      </w:pPr>
    </w:p>
    <w:p w14:paraId="372F15E0" w14:textId="7FD1688F" w:rsidR="00EF646B" w:rsidRPr="008812D0" w:rsidRDefault="00EF646B" w:rsidP="00EF646B">
      <w:pPr>
        <w:spacing w:line="360" w:lineRule="auto"/>
        <w:rPr>
          <w:b/>
          <w:bCs/>
          <w:sz w:val="20"/>
          <w:szCs w:val="20"/>
          <w:lang w:val="en-GB"/>
        </w:rPr>
      </w:pPr>
      <w:r w:rsidRPr="008812D0">
        <w:rPr>
          <w:b/>
          <w:bCs/>
          <w:sz w:val="20"/>
          <w:szCs w:val="20"/>
          <w:lang w:val="en-GB"/>
        </w:rPr>
        <w:lastRenderedPageBreak/>
        <w:t>Note for editors</w:t>
      </w:r>
    </w:p>
    <w:p w14:paraId="7A33ACA7" w14:textId="77777777" w:rsidR="00EF646B" w:rsidRPr="008812D0" w:rsidRDefault="00EF646B" w:rsidP="00EF646B">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bCs/>
          <w:sz w:val="20"/>
          <w:szCs w:val="20"/>
          <w:lang w:val="en-GB"/>
        </w:rPr>
      </w:pPr>
      <w:r w:rsidRPr="008812D0">
        <w:rPr>
          <w:bCs/>
          <w:sz w:val="20"/>
          <w:szCs w:val="20"/>
          <w:lang w:val="en-GB"/>
        </w:rPr>
        <w:t>For more information or a high resolution image please contact Dirk Hoogenboom of USP Marketing Consultancy, call +31 6 52098924 or mail to </w:t>
      </w:r>
      <w:hyperlink r:id="rId10" w:history="1">
        <w:r w:rsidRPr="008812D0">
          <w:rPr>
            <w:rStyle w:val="Hyperlink"/>
            <w:bCs/>
            <w:sz w:val="20"/>
            <w:szCs w:val="20"/>
            <w:lang w:val="en-GB"/>
          </w:rPr>
          <w:t>Hoogenboom@usp-mc.nl</w:t>
        </w:r>
      </w:hyperlink>
      <w:r w:rsidRPr="008812D0">
        <w:rPr>
          <w:bCs/>
          <w:sz w:val="20"/>
          <w:szCs w:val="20"/>
          <w:lang w:val="en-GB"/>
        </w:rPr>
        <w:t>.</w:t>
      </w:r>
    </w:p>
    <w:p w14:paraId="5684AE93" w14:textId="77777777" w:rsidR="00996142" w:rsidRPr="008812D0" w:rsidRDefault="00996142" w:rsidP="00996142">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lang w:val="en-GB"/>
        </w:rPr>
      </w:pPr>
    </w:p>
    <w:p w14:paraId="7262C832" w14:textId="77777777" w:rsidR="00EF646B" w:rsidRPr="008812D0" w:rsidRDefault="00EF646B" w:rsidP="00EF646B">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lang w:val="en-GB"/>
        </w:rPr>
      </w:pPr>
      <w:r w:rsidRPr="008812D0">
        <w:rPr>
          <w:sz w:val="20"/>
          <w:szCs w:val="20"/>
          <w:lang w:val="en-GB"/>
        </w:rPr>
        <w:t>When you publish (parts of) this press release, we would like to receive a copy. Please send it to:</w:t>
      </w:r>
    </w:p>
    <w:p w14:paraId="3ADC4AD0" w14:textId="77777777" w:rsidR="00996142" w:rsidRPr="008812D0" w:rsidRDefault="00996142" w:rsidP="00996142">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lang w:val="en-GB"/>
        </w:rPr>
      </w:pPr>
      <w:r w:rsidRPr="008812D0">
        <w:rPr>
          <w:sz w:val="20"/>
          <w:szCs w:val="20"/>
          <w:lang w:val="en-GB"/>
        </w:rPr>
        <w:t>USP Marketing Consultancy</w:t>
      </w:r>
    </w:p>
    <w:p w14:paraId="302EF424" w14:textId="25766162" w:rsidR="00996142" w:rsidRPr="008812D0" w:rsidRDefault="00A27F15" w:rsidP="00996142">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lang w:val="en-GB"/>
        </w:rPr>
      </w:pPr>
      <w:r>
        <w:rPr>
          <w:sz w:val="20"/>
          <w:szCs w:val="20"/>
          <w:lang w:val="en-GB"/>
        </w:rPr>
        <w:t>Dirk Hoogenboom</w:t>
      </w:r>
    </w:p>
    <w:p w14:paraId="1458D61B" w14:textId="77777777" w:rsidR="00996142" w:rsidRPr="008812D0" w:rsidRDefault="00996142" w:rsidP="00996142">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lang w:val="en-GB"/>
        </w:rPr>
      </w:pPr>
      <w:r w:rsidRPr="008812D0">
        <w:rPr>
          <w:sz w:val="20"/>
          <w:szCs w:val="20"/>
          <w:lang w:val="en-GB"/>
        </w:rPr>
        <w:t xml:space="preserve">Max </w:t>
      </w:r>
      <w:proofErr w:type="spellStart"/>
      <w:r w:rsidRPr="008812D0">
        <w:rPr>
          <w:sz w:val="20"/>
          <w:szCs w:val="20"/>
          <w:lang w:val="en-GB"/>
        </w:rPr>
        <w:t>Euwelaan</w:t>
      </w:r>
      <w:proofErr w:type="spellEnd"/>
      <w:r w:rsidRPr="008812D0">
        <w:rPr>
          <w:sz w:val="20"/>
          <w:szCs w:val="20"/>
          <w:lang w:val="en-GB"/>
        </w:rPr>
        <w:t xml:space="preserve"> 51</w:t>
      </w:r>
    </w:p>
    <w:p w14:paraId="2F1A9929" w14:textId="77777777" w:rsidR="00996142" w:rsidRPr="008812D0" w:rsidRDefault="00996142" w:rsidP="00996142">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rPr>
      </w:pPr>
      <w:r w:rsidRPr="008812D0">
        <w:rPr>
          <w:sz w:val="20"/>
          <w:szCs w:val="20"/>
        </w:rPr>
        <w:t xml:space="preserve">3062 MA Rotterdam </w:t>
      </w:r>
    </w:p>
    <w:p w14:paraId="7F179B19" w14:textId="5FB62116" w:rsidR="00A02AD3" w:rsidRPr="008812D0" w:rsidRDefault="009C2E4E" w:rsidP="00A27F15">
      <w:pPr>
        <w:widowControl w:val="0"/>
        <w:tabs>
          <w:tab w:val="left" w:pos="-1416"/>
          <w:tab w:val="left" w:pos="-848"/>
          <w:tab w:val="left" w:pos="288"/>
          <w:tab w:val="left" w:pos="856"/>
          <w:tab w:val="left" w:pos="1890"/>
          <w:tab w:val="left" w:pos="1992"/>
          <w:tab w:val="left" w:pos="2560"/>
          <w:tab w:val="left" w:pos="3128"/>
          <w:tab w:val="left" w:pos="3696"/>
          <w:tab w:val="left" w:pos="4395"/>
          <w:tab w:val="left" w:pos="4962"/>
          <w:tab w:val="left" w:pos="5103"/>
          <w:tab w:val="left" w:pos="6536"/>
          <w:tab w:val="left" w:pos="7104"/>
          <w:tab w:val="left" w:pos="7672"/>
          <w:tab w:val="left" w:pos="8240"/>
          <w:tab w:val="left" w:pos="8808"/>
          <w:tab w:val="left" w:pos="9376"/>
        </w:tabs>
        <w:spacing w:line="300" w:lineRule="exact"/>
        <w:ind w:right="70"/>
        <w:jc w:val="both"/>
        <w:rPr>
          <w:sz w:val="20"/>
          <w:szCs w:val="20"/>
        </w:rPr>
      </w:pPr>
      <w:hyperlink r:id="rId11" w:history="1">
        <w:r w:rsidR="00A27F15" w:rsidRPr="00E62421">
          <w:rPr>
            <w:rStyle w:val="Hyperlink"/>
            <w:bCs/>
            <w:sz w:val="20"/>
            <w:szCs w:val="20"/>
          </w:rPr>
          <w:t>Hoogenboom@usp-mc.nl</w:t>
        </w:r>
      </w:hyperlink>
    </w:p>
    <w:sectPr w:rsidR="00A02AD3" w:rsidRPr="008812D0" w:rsidSect="00B46AEA">
      <w:headerReference w:type="default" r:id="rId12"/>
      <w:footerReference w:type="default" r:id="rId13"/>
      <w:headerReference w:type="first" r:id="rId14"/>
      <w:footerReference w:type="first" r:id="rId15"/>
      <w:type w:val="continuous"/>
      <w:pgSz w:w="11906" w:h="16838"/>
      <w:pgMar w:top="2664" w:right="141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89E0" w14:textId="77777777" w:rsidR="00223FEB" w:rsidRDefault="00223FEB">
      <w:r>
        <w:rPr>
          <w:lang w:val="nl"/>
        </w:rPr>
        <w:separator/>
      </w:r>
    </w:p>
  </w:endnote>
  <w:endnote w:type="continuationSeparator" w:id="0">
    <w:p w14:paraId="3EEBF2AA" w14:textId="77777777" w:rsidR="00223FEB" w:rsidRDefault="00223FEB">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30370735"/>
      <w:docPartObj>
        <w:docPartGallery w:val="Page Numbers (Bottom of Page)"/>
        <w:docPartUnique/>
      </w:docPartObj>
    </w:sdtPr>
    <w:sdtEndPr>
      <w:rPr>
        <w:sz w:val="16"/>
        <w:szCs w:val="16"/>
      </w:rPr>
    </w:sdtEndPr>
    <w:sdtContent>
      <w:p w14:paraId="7AA9708B" w14:textId="77777777" w:rsidR="00425999" w:rsidRDefault="00425999">
        <w:pPr>
          <w:pStyle w:val="Voettekst"/>
          <w:jc w:val="right"/>
        </w:pPr>
      </w:p>
      <w:p w14:paraId="514F80CD" w14:textId="77777777" w:rsidR="00425999" w:rsidRDefault="00425999">
        <w:pPr>
          <w:pStyle w:val="Voettekst"/>
          <w:jc w:val="right"/>
        </w:pPr>
      </w:p>
      <w:p w14:paraId="720D1F7F" w14:textId="77777777" w:rsidR="00425999" w:rsidRPr="00D5742C" w:rsidRDefault="00425999">
        <w:pPr>
          <w:pStyle w:val="Voettekst"/>
          <w:jc w:val="right"/>
          <w:rPr>
            <w:sz w:val="16"/>
            <w:szCs w:val="16"/>
          </w:rPr>
        </w:pPr>
        <w:r w:rsidRPr="00D5742C">
          <w:rPr>
            <w:noProof/>
            <w:sz w:val="16"/>
            <w:szCs w:val="16"/>
            <w:lang w:val="nl"/>
          </w:rPr>
          <w:drawing>
            <wp:anchor distT="0" distB="0" distL="114300" distR="114300" simplePos="0" relativeHeight="251667456" behindDoc="0" locked="0" layoutInCell="1" allowOverlap="1" wp14:anchorId="1F2E45C2" wp14:editId="4D36D873">
              <wp:simplePos x="0" y="0"/>
              <wp:positionH relativeFrom="column">
                <wp:posOffset>252095</wp:posOffset>
              </wp:positionH>
              <wp:positionV relativeFrom="paragraph">
                <wp:posOffset>22225</wp:posOffset>
              </wp:positionV>
              <wp:extent cx="5267325" cy="57150"/>
              <wp:effectExtent l="19050" t="0" r="9525" b="0"/>
              <wp:wrapNone/>
              <wp:docPr id="7" name="Afbeelding 7"/>
              <wp:cNvGraphicFramePr/>
              <a:graphic xmlns:a="http://schemas.openxmlformats.org/drawingml/2006/main">
                <a:graphicData uri="http://schemas.openxmlformats.org/drawingml/2006/picture">
                  <pic:pic xmlns:pic="http://schemas.openxmlformats.org/drawingml/2006/picture">
                    <pic:nvPicPr>
                      <pic:cNvPr id="0" name="balk.jpg"/>
                      <pic:cNvPicPr preferRelativeResize="0"/>
                    </pic:nvPicPr>
                    <pic:blipFill>
                      <a:blip r:embed="rId1"/>
                      <a:srcRect t="-260000" b="-260000"/>
                      <a:stretch>
                        <a:fillRect/>
                      </a:stretch>
                    </pic:blipFill>
                    <pic:spPr>
                      <a:xfrm>
                        <a:off x="0" y="0"/>
                        <a:ext cx="5267325" cy="57150"/>
                      </a:xfrm>
                      <a:prstGeom prst="rect">
                        <a:avLst/>
                      </a:prstGeom>
                    </pic:spPr>
                  </pic:pic>
                </a:graphicData>
              </a:graphic>
            </wp:anchor>
          </w:drawing>
        </w:r>
        <w:r w:rsidRPr="00D5742C">
          <w:rPr>
            <w:sz w:val="16"/>
            <w:szCs w:val="16"/>
            <w:lang w:val="nl"/>
          </w:rPr>
          <w:t xml:space="preserve"> </w:t>
        </w:r>
      </w:p>
    </w:sdtContent>
  </w:sdt>
  <w:p w14:paraId="7C7E41F8" w14:textId="77777777" w:rsidR="00425999" w:rsidRDefault="004259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B2E7" w14:textId="77777777" w:rsidR="00425999" w:rsidRDefault="00425999">
    <w:pPr>
      <w:pStyle w:val="Voettekst"/>
    </w:pPr>
    <w:r w:rsidRPr="00AD4EF4">
      <w:rPr>
        <w:noProof/>
        <w:lang w:val="nl"/>
      </w:rPr>
      <w:drawing>
        <wp:anchor distT="0" distB="0" distL="114300" distR="114300" simplePos="0" relativeHeight="251671552" behindDoc="0" locked="0" layoutInCell="1" allowOverlap="1" wp14:anchorId="54D15F06" wp14:editId="7F37494F">
          <wp:simplePos x="0" y="0"/>
          <wp:positionH relativeFrom="column">
            <wp:posOffset>404495</wp:posOffset>
          </wp:positionH>
          <wp:positionV relativeFrom="paragraph">
            <wp:posOffset>43180</wp:posOffset>
          </wp:positionV>
          <wp:extent cx="5267325" cy="57150"/>
          <wp:effectExtent l="19050" t="0" r="9525" b="0"/>
          <wp:wrapNone/>
          <wp:docPr id="4" name="Afbeelding 7"/>
          <wp:cNvGraphicFramePr/>
          <a:graphic xmlns:a="http://schemas.openxmlformats.org/drawingml/2006/main">
            <a:graphicData uri="http://schemas.openxmlformats.org/drawingml/2006/picture">
              <pic:pic xmlns:pic="http://schemas.openxmlformats.org/drawingml/2006/picture">
                <pic:nvPicPr>
                  <pic:cNvPr id="0" name="balk.jpg"/>
                  <pic:cNvPicPr preferRelativeResize="0"/>
                </pic:nvPicPr>
                <pic:blipFill>
                  <a:blip r:embed="rId1"/>
                  <a:srcRect t="-260000" b="-260000"/>
                  <a:stretch>
                    <a:fillRect/>
                  </a:stretch>
                </pic:blipFill>
                <pic:spPr>
                  <a:xfrm>
                    <a:off x="0" y="0"/>
                    <a:ext cx="5267325" cy="571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CFA4" w14:textId="77777777" w:rsidR="00223FEB" w:rsidRDefault="00223FEB">
      <w:r>
        <w:rPr>
          <w:lang w:val="nl"/>
        </w:rPr>
        <w:separator/>
      </w:r>
    </w:p>
  </w:footnote>
  <w:footnote w:type="continuationSeparator" w:id="0">
    <w:p w14:paraId="3CF100B2" w14:textId="77777777" w:rsidR="00223FEB" w:rsidRDefault="00223FEB">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16DE" w14:textId="77777777" w:rsidR="00425999" w:rsidRDefault="00425999" w:rsidP="00EE7766">
    <w:pPr>
      <w:pStyle w:val="Koptekst"/>
      <w:jc w:val="center"/>
    </w:pPr>
    <w:r>
      <w:rPr>
        <w:noProof/>
        <w:lang w:val="nl"/>
      </w:rPr>
      <w:drawing>
        <wp:anchor distT="0" distB="0" distL="114300" distR="114300" simplePos="0" relativeHeight="251676672" behindDoc="0" locked="0" layoutInCell="1" allowOverlap="1" wp14:anchorId="3BF4885F" wp14:editId="2F20736A">
          <wp:simplePos x="0" y="0"/>
          <wp:positionH relativeFrom="column">
            <wp:posOffset>5150485</wp:posOffset>
          </wp:positionH>
          <wp:positionV relativeFrom="paragraph">
            <wp:posOffset>340995</wp:posOffset>
          </wp:positionV>
          <wp:extent cx="1276985" cy="586740"/>
          <wp:effectExtent l="19050" t="0" r="0" b="0"/>
          <wp:wrapNone/>
          <wp:docPr id="5" name="Afbeelding 1" descr="K:\POP\01. Onderzoeksrollen\12. Huisstijlbewaker\Procedures\03. Nieuwe huisstijl 2013\HUISSTIJL USP 2013\Logo\Logo_USP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P\01. Onderzoeksrollen\12. Huisstijlbewaker\Procedures\03. Nieuwe huisstijl 2013\HUISSTIJL USP 2013\Logo\Logo_USP_Big.jpg"/>
                  <pic:cNvPicPr>
                    <a:picLocks noChangeAspect="1" noChangeArrowheads="1"/>
                  </pic:cNvPicPr>
                </pic:nvPicPr>
                <pic:blipFill>
                  <a:blip r:embed="rId1"/>
                  <a:srcRect/>
                  <a:stretch>
                    <a:fillRect/>
                  </a:stretch>
                </pic:blipFill>
                <pic:spPr bwMode="auto">
                  <a:xfrm>
                    <a:off x="0" y="0"/>
                    <a:ext cx="1276985" cy="586740"/>
                  </a:xfrm>
                  <a:prstGeom prst="rect">
                    <a:avLst/>
                  </a:prstGeom>
                  <a:noFill/>
                  <a:ln w="9525">
                    <a:noFill/>
                    <a:miter lim="800000"/>
                    <a:headEnd/>
                    <a:tailEnd/>
                  </a:ln>
                </pic:spPr>
              </pic:pic>
            </a:graphicData>
          </a:graphic>
        </wp:anchor>
      </w:drawing>
    </w:r>
    <w:r>
      <w:rPr>
        <w:noProof/>
        <w:lang w:val="nl"/>
      </w:rPr>
      <w:drawing>
        <wp:anchor distT="0" distB="0" distL="114300" distR="114300" simplePos="0" relativeHeight="251677696" behindDoc="0" locked="0" layoutInCell="1" allowOverlap="1" wp14:anchorId="0AF86741" wp14:editId="769DCF80">
          <wp:simplePos x="0" y="0"/>
          <wp:positionH relativeFrom="column">
            <wp:posOffset>-717607</wp:posOffset>
          </wp:positionH>
          <wp:positionV relativeFrom="paragraph">
            <wp:posOffset>464024</wp:posOffset>
          </wp:positionV>
          <wp:extent cx="5753953" cy="791570"/>
          <wp:effectExtent l="19050" t="0" r="0" b="0"/>
          <wp:wrapNone/>
          <wp:docPr id="9" name="Afbeelding 3" descr="K:\POP\01. Onderzoeksrollen\12. Huisstijlbewaker\Procedures\03. Nieuwe huisstijl 2013\HUISSTIJL USP 2013\Achtergronden grid\halve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OP\01. Onderzoeksrollen\12. Huisstijlbewaker\Procedures\03. Nieuwe huisstijl 2013\HUISSTIJL USP 2013\Achtergronden grid\halvebol1.png"/>
                  <pic:cNvPicPr>
                    <a:picLocks noChangeAspect="1" noChangeArrowheads="1"/>
                  </pic:cNvPicPr>
                </pic:nvPicPr>
                <pic:blipFill>
                  <a:blip r:embed="rId2"/>
                  <a:srcRect/>
                  <a:stretch>
                    <a:fillRect/>
                  </a:stretch>
                </pic:blipFill>
                <pic:spPr bwMode="auto">
                  <a:xfrm>
                    <a:off x="0" y="0"/>
                    <a:ext cx="5753953" cy="7915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FAAA" w14:textId="77777777" w:rsidR="00425999" w:rsidRDefault="00425999" w:rsidP="00E27A9A">
    <w:pPr>
      <w:pStyle w:val="Koptekst"/>
      <w:jc w:val="center"/>
    </w:pPr>
    <w:r w:rsidRPr="00972FBF">
      <w:rPr>
        <w:noProof/>
        <w:lang w:val="nl"/>
      </w:rPr>
      <w:drawing>
        <wp:anchor distT="0" distB="0" distL="114300" distR="114300" simplePos="0" relativeHeight="251678720" behindDoc="0" locked="0" layoutInCell="1" allowOverlap="1" wp14:anchorId="4C1A9DBA" wp14:editId="3421BC44">
          <wp:simplePos x="0" y="0"/>
          <wp:positionH relativeFrom="column">
            <wp:posOffset>5166995</wp:posOffset>
          </wp:positionH>
          <wp:positionV relativeFrom="paragraph">
            <wp:posOffset>381000</wp:posOffset>
          </wp:positionV>
          <wp:extent cx="1267460" cy="590550"/>
          <wp:effectExtent l="19050" t="0" r="8890" b="0"/>
          <wp:wrapNone/>
          <wp:docPr id="1" name="Afbeelding 1" descr="K:\POP\01. Onderzoeksrollen\12. Huisstijlbewaker\Procedures\02. Nieuwe huisstijl 2013\HUISSTIJL USP 2013\1. Algemene richtlijnen\1.1 Logo\logo_USP_groot.png"/>
          <wp:cNvGraphicFramePr/>
          <a:graphic xmlns:a="http://schemas.openxmlformats.org/drawingml/2006/main">
            <a:graphicData uri="http://schemas.openxmlformats.org/drawingml/2006/picture">
              <pic:pic xmlns:pic="http://schemas.openxmlformats.org/drawingml/2006/picture">
                <pic:nvPicPr>
                  <pic:cNvPr id="10" name="Picture 2" descr="K:\POP\01. Onderzoeksrollen\12. Huisstijlbewaker\Procedures\02. Nieuwe huisstijl 2013\HUISSTIJL USP 2013\1. Algemene richtlijnen\1.1 Logo\logo_USP_groot.png"/>
                  <pic:cNvPicPr>
                    <a:picLocks noChangeAspect="1" noChangeArrowheads="1"/>
                  </pic:cNvPicPr>
                </pic:nvPicPr>
                <pic:blipFill>
                  <a:blip r:embed="rId1"/>
                  <a:srcRect/>
                  <a:stretch>
                    <a:fillRect/>
                  </a:stretch>
                </pic:blipFill>
                <pic:spPr bwMode="auto">
                  <a:xfrm>
                    <a:off x="0" y="0"/>
                    <a:ext cx="1267460" cy="590550"/>
                  </a:xfrm>
                  <a:prstGeom prst="rect">
                    <a:avLst/>
                  </a:prstGeom>
                  <a:noFill/>
                </pic:spPr>
              </pic:pic>
            </a:graphicData>
          </a:graphic>
        </wp:anchor>
      </w:drawing>
    </w:r>
    <w:r w:rsidRPr="00B46AEA">
      <w:rPr>
        <w:noProof/>
        <w:lang w:val="nl"/>
      </w:rPr>
      <w:drawing>
        <wp:anchor distT="0" distB="0" distL="114300" distR="114300" simplePos="0" relativeHeight="251674624" behindDoc="0" locked="0" layoutInCell="1" allowOverlap="1" wp14:anchorId="0D40526D" wp14:editId="77A6CB47">
          <wp:simplePos x="0" y="0"/>
          <wp:positionH relativeFrom="column">
            <wp:posOffset>-700405</wp:posOffset>
          </wp:positionH>
          <wp:positionV relativeFrom="page">
            <wp:posOffset>504825</wp:posOffset>
          </wp:positionV>
          <wp:extent cx="5762625" cy="790575"/>
          <wp:effectExtent l="0" t="0" r="9525" b="9525"/>
          <wp:wrapNone/>
          <wp:docPr id="3" name="Afbeelding 3" descr="K:\POP\01. Onderzoeksrollen\12. Huisstijlbewaker\Procedures\03. Nieuwe huisstijl 2013\HUISSTIJL USP 2013\Achtergronden grid\halve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OP\01. Onderzoeksrollen\12. Huisstijlbewaker\Procedures\03. Nieuwe huisstijl 2013\HUISSTIJL USP 2013\Achtergronden grid\halvebol1.png"/>
                  <pic:cNvPicPr>
                    <a:picLocks noChangeAspect="1" noChangeArrowheads="1"/>
                  </pic:cNvPicPr>
                </pic:nvPicPr>
                <pic:blipFill>
                  <a:blip r:embed="rId2"/>
                  <a:srcRect/>
                  <a:stretch>
                    <a:fillRect/>
                  </a:stretch>
                </pic:blipFill>
                <pic:spPr bwMode="auto">
                  <a:xfrm>
                    <a:off x="0" y="0"/>
                    <a:ext cx="5762625" cy="790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6FE2"/>
    <w:multiLevelType w:val="hybridMultilevel"/>
    <w:tmpl w:val="E0D63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3577DF"/>
    <w:multiLevelType w:val="hybridMultilevel"/>
    <w:tmpl w:val="D42E8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7656E2"/>
    <w:multiLevelType w:val="hybridMultilevel"/>
    <w:tmpl w:val="CD3280E8"/>
    <w:lvl w:ilvl="0" w:tplc="CA548968">
      <w:start w:val="1"/>
      <w:numFmt w:val="bullet"/>
      <w:lvlText w:val="•"/>
      <w:lvlJc w:val="left"/>
      <w:pPr>
        <w:tabs>
          <w:tab w:val="num" w:pos="720"/>
        </w:tabs>
        <w:ind w:left="720" w:hanging="360"/>
      </w:pPr>
      <w:rPr>
        <w:rFonts w:ascii="Arial" w:hAnsi="Arial" w:hint="default"/>
      </w:rPr>
    </w:lvl>
    <w:lvl w:ilvl="1" w:tplc="00EA8E26">
      <w:start w:val="1"/>
      <w:numFmt w:val="bullet"/>
      <w:lvlText w:val="•"/>
      <w:lvlJc w:val="left"/>
      <w:pPr>
        <w:tabs>
          <w:tab w:val="num" w:pos="1440"/>
        </w:tabs>
        <w:ind w:left="1440" w:hanging="360"/>
      </w:pPr>
      <w:rPr>
        <w:rFonts w:ascii="Arial" w:hAnsi="Arial" w:hint="default"/>
      </w:rPr>
    </w:lvl>
    <w:lvl w:ilvl="2" w:tplc="CA00D584" w:tentative="1">
      <w:start w:val="1"/>
      <w:numFmt w:val="bullet"/>
      <w:lvlText w:val="•"/>
      <w:lvlJc w:val="left"/>
      <w:pPr>
        <w:tabs>
          <w:tab w:val="num" w:pos="2160"/>
        </w:tabs>
        <w:ind w:left="2160" w:hanging="360"/>
      </w:pPr>
      <w:rPr>
        <w:rFonts w:ascii="Arial" w:hAnsi="Arial" w:hint="default"/>
      </w:rPr>
    </w:lvl>
    <w:lvl w:ilvl="3" w:tplc="D862EA6A" w:tentative="1">
      <w:start w:val="1"/>
      <w:numFmt w:val="bullet"/>
      <w:lvlText w:val="•"/>
      <w:lvlJc w:val="left"/>
      <w:pPr>
        <w:tabs>
          <w:tab w:val="num" w:pos="2880"/>
        </w:tabs>
        <w:ind w:left="2880" w:hanging="360"/>
      </w:pPr>
      <w:rPr>
        <w:rFonts w:ascii="Arial" w:hAnsi="Arial" w:hint="default"/>
      </w:rPr>
    </w:lvl>
    <w:lvl w:ilvl="4" w:tplc="83560528" w:tentative="1">
      <w:start w:val="1"/>
      <w:numFmt w:val="bullet"/>
      <w:lvlText w:val="•"/>
      <w:lvlJc w:val="left"/>
      <w:pPr>
        <w:tabs>
          <w:tab w:val="num" w:pos="3600"/>
        </w:tabs>
        <w:ind w:left="3600" w:hanging="360"/>
      </w:pPr>
      <w:rPr>
        <w:rFonts w:ascii="Arial" w:hAnsi="Arial" w:hint="default"/>
      </w:rPr>
    </w:lvl>
    <w:lvl w:ilvl="5" w:tplc="516C3270" w:tentative="1">
      <w:start w:val="1"/>
      <w:numFmt w:val="bullet"/>
      <w:lvlText w:val="•"/>
      <w:lvlJc w:val="left"/>
      <w:pPr>
        <w:tabs>
          <w:tab w:val="num" w:pos="4320"/>
        </w:tabs>
        <w:ind w:left="4320" w:hanging="360"/>
      </w:pPr>
      <w:rPr>
        <w:rFonts w:ascii="Arial" w:hAnsi="Arial" w:hint="default"/>
      </w:rPr>
    </w:lvl>
    <w:lvl w:ilvl="6" w:tplc="715094C4" w:tentative="1">
      <w:start w:val="1"/>
      <w:numFmt w:val="bullet"/>
      <w:lvlText w:val="•"/>
      <w:lvlJc w:val="left"/>
      <w:pPr>
        <w:tabs>
          <w:tab w:val="num" w:pos="5040"/>
        </w:tabs>
        <w:ind w:left="5040" w:hanging="360"/>
      </w:pPr>
      <w:rPr>
        <w:rFonts w:ascii="Arial" w:hAnsi="Arial" w:hint="default"/>
      </w:rPr>
    </w:lvl>
    <w:lvl w:ilvl="7" w:tplc="A97A4D5E" w:tentative="1">
      <w:start w:val="1"/>
      <w:numFmt w:val="bullet"/>
      <w:lvlText w:val="•"/>
      <w:lvlJc w:val="left"/>
      <w:pPr>
        <w:tabs>
          <w:tab w:val="num" w:pos="5760"/>
        </w:tabs>
        <w:ind w:left="5760" w:hanging="360"/>
      </w:pPr>
      <w:rPr>
        <w:rFonts w:ascii="Arial" w:hAnsi="Arial" w:hint="default"/>
      </w:rPr>
    </w:lvl>
    <w:lvl w:ilvl="8" w:tplc="70A4A3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8B7A62"/>
    <w:multiLevelType w:val="hybridMultilevel"/>
    <w:tmpl w:val="B47EEEA6"/>
    <w:lvl w:ilvl="0" w:tplc="6C50B4F0">
      <w:start w:val="1"/>
      <w:numFmt w:val="bullet"/>
      <w:lvlText w:val="–"/>
      <w:lvlJc w:val="left"/>
      <w:pPr>
        <w:ind w:left="720" w:hanging="360"/>
      </w:pPr>
      <w:rPr>
        <w:rFonts w:ascii="Arial" w:hAnsi="Arial" w:hint="default"/>
        <w:color w:val="D81920" w:themeColor="accent3"/>
        <w:sz w:val="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A55A33"/>
    <w:multiLevelType w:val="hybridMultilevel"/>
    <w:tmpl w:val="46BAC1F0"/>
    <w:lvl w:ilvl="0" w:tplc="C900AAB2">
      <w:start w:val="1"/>
      <w:numFmt w:val="bullet"/>
      <w:lvlText w:val="•"/>
      <w:lvlJc w:val="left"/>
      <w:pPr>
        <w:tabs>
          <w:tab w:val="num" w:pos="720"/>
        </w:tabs>
        <w:ind w:left="720" w:hanging="360"/>
      </w:pPr>
      <w:rPr>
        <w:rFonts w:ascii="Arial" w:hAnsi="Arial" w:hint="default"/>
      </w:rPr>
    </w:lvl>
    <w:lvl w:ilvl="1" w:tplc="FFA025D6">
      <w:start w:val="1"/>
      <w:numFmt w:val="bullet"/>
      <w:lvlText w:val="•"/>
      <w:lvlJc w:val="left"/>
      <w:pPr>
        <w:tabs>
          <w:tab w:val="num" w:pos="1440"/>
        </w:tabs>
        <w:ind w:left="1440" w:hanging="360"/>
      </w:pPr>
      <w:rPr>
        <w:rFonts w:ascii="Arial" w:hAnsi="Arial" w:hint="default"/>
      </w:rPr>
    </w:lvl>
    <w:lvl w:ilvl="2" w:tplc="C6925234" w:tentative="1">
      <w:start w:val="1"/>
      <w:numFmt w:val="bullet"/>
      <w:lvlText w:val="•"/>
      <w:lvlJc w:val="left"/>
      <w:pPr>
        <w:tabs>
          <w:tab w:val="num" w:pos="2160"/>
        </w:tabs>
        <w:ind w:left="2160" w:hanging="360"/>
      </w:pPr>
      <w:rPr>
        <w:rFonts w:ascii="Arial" w:hAnsi="Arial" w:hint="default"/>
      </w:rPr>
    </w:lvl>
    <w:lvl w:ilvl="3" w:tplc="08CA6D72" w:tentative="1">
      <w:start w:val="1"/>
      <w:numFmt w:val="bullet"/>
      <w:lvlText w:val="•"/>
      <w:lvlJc w:val="left"/>
      <w:pPr>
        <w:tabs>
          <w:tab w:val="num" w:pos="2880"/>
        </w:tabs>
        <w:ind w:left="2880" w:hanging="360"/>
      </w:pPr>
      <w:rPr>
        <w:rFonts w:ascii="Arial" w:hAnsi="Arial" w:hint="default"/>
      </w:rPr>
    </w:lvl>
    <w:lvl w:ilvl="4" w:tplc="32707C7A" w:tentative="1">
      <w:start w:val="1"/>
      <w:numFmt w:val="bullet"/>
      <w:lvlText w:val="•"/>
      <w:lvlJc w:val="left"/>
      <w:pPr>
        <w:tabs>
          <w:tab w:val="num" w:pos="3600"/>
        </w:tabs>
        <w:ind w:left="3600" w:hanging="360"/>
      </w:pPr>
      <w:rPr>
        <w:rFonts w:ascii="Arial" w:hAnsi="Arial" w:hint="default"/>
      </w:rPr>
    </w:lvl>
    <w:lvl w:ilvl="5" w:tplc="BC825D2A" w:tentative="1">
      <w:start w:val="1"/>
      <w:numFmt w:val="bullet"/>
      <w:lvlText w:val="•"/>
      <w:lvlJc w:val="left"/>
      <w:pPr>
        <w:tabs>
          <w:tab w:val="num" w:pos="4320"/>
        </w:tabs>
        <w:ind w:left="4320" w:hanging="360"/>
      </w:pPr>
      <w:rPr>
        <w:rFonts w:ascii="Arial" w:hAnsi="Arial" w:hint="default"/>
      </w:rPr>
    </w:lvl>
    <w:lvl w:ilvl="6" w:tplc="8BA4810A" w:tentative="1">
      <w:start w:val="1"/>
      <w:numFmt w:val="bullet"/>
      <w:lvlText w:val="•"/>
      <w:lvlJc w:val="left"/>
      <w:pPr>
        <w:tabs>
          <w:tab w:val="num" w:pos="5040"/>
        </w:tabs>
        <w:ind w:left="5040" w:hanging="360"/>
      </w:pPr>
      <w:rPr>
        <w:rFonts w:ascii="Arial" w:hAnsi="Arial" w:hint="default"/>
      </w:rPr>
    </w:lvl>
    <w:lvl w:ilvl="7" w:tplc="004A9556" w:tentative="1">
      <w:start w:val="1"/>
      <w:numFmt w:val="bullet"/>
      <w:lvlText w:val="•"/>
      <w:lvlJc w:val="left"/>
      <w:pPr>
        <w:tabs>
          <w:tab w:val="num" w:pos="5760"/>
        </w:tabs>
        <w:ind w:left="5760" w:hanging="360"/>
      </w:pPr>
      <w:rPr>
        <w:rFonts w:ascii="Arial" w:hAnsi="Arial" w:hint="default"/>
      </w:rPr>
    </w:lvl>
    <w:lvl w:ilvl="8" w:tplc="689812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7C1201"/>
    <w:multiLevelType w:val="hybridMultilevel"/>
    <w:tmpl w:val="CD48BA22"/>
    <w:lvl w:ilvl="0" w:tplc="342830C8">
      <w:start w:val="1"/>
      <w:numFmt w:val="bullet"/>
      <w:lvlText w:val="•"/>
      <w:lvlJc w:val="left"/>
      <w:pPr>
        <w:tabs>
          <w:tab w:val="num" w:pos="720"/>
        </w:tabs>
        <w:ind w:left="720" w:hanging="360"/>
      </w:pPr>
      <w:rPr>
        <w:rFonts w:ascii="Arial" w:hAnsi="Arial" w:hint="default"/>
      </w:rPr>
    </w:lvl>
    <w:lvl w:ilvl="1" w:tplc="CF243F2C">
      <w:start w:val="1"/>
      <w:numFmt w:val="bullet"/>
      <w:lvlText w:val="•"/>
      <w:lvlJc w:val="left"/>
      <w:pPr>
        <w:tabs>
          <w:tab w:val="num" w:pos="1440"/>
        </w:tabs>
        <w:ind w:left="1440" w:hanging="360"/>
      </w:pPr>
      <w:rPr>
        <w:rFonts w:ascii="Arial" w:hAnsi="Arial" w:hint="default"/>
      </w:rPr>
    </w:lvl>
    <w:lvl w:ilvl="2" w:tplc="DFA678EC" w:tentative="1">
      <w:start w:val="1"/>
      <w:numFmt w:val="bullet"/>
      <w:lvlText w:val="•"/>
      <w:lvlJc w:val="left"/>
      <w:pPr>
        <w:tabs>
          <w:tab w:val="num" w:pos="2160"/>
        </w:tabs>
        <w:ind w:left="2160" w:hanging="360"/>
      </w:pPr>
      <w:rPr>
        <w:rFonts w:ascii="Arial" w:hAnsi="Arial" w:hint="default"/>
      </w:rPr>
    </w:lvl>
    <w:lvl w:ilvl="3" w:tplc="716C9AEA" w:tentative="1">
      <w:start w:val="1"/>
      <w:numFmt w:val="bullet"/>
      <w:lvlText w:val="•"/>
      <w:lvlJc w:val="left"/>
      <w:pPr>
        <w:tabs>
          <w:tab w:val="num" w:pos="2880"/>
        </w:tabs>
        <w:ind w:left="2880" w:hanging="360"/>
      </w:pPr>
      <w:rPr>
        <w:rFonts w:ascii="Arial" w:hAnsi="Arial" w:hint="default"/>
      </w:rPr>
    </w:lvl>
    <w:lvl w:ilvl="4" w:tplc="99BEA394" w:tentative="1">
      <w:start w:val="1"/>
      <w:numFmt w:val="bullet"/>
      <w:lvlText w:val="•"/>
      <w:lvlJc w:val="left"/>
      <w:pPr>
        <w:tabs>
          <w:tab w:val="num" w:pos="3600"/>
        </w:tabs>
        <w:ind w:left="3600" w:hanging="360"/>
      </w:pPr>
      <w:rPr>
        <w:rFonts w:ascii="Arial" w:hAnsi="Arial" w:hint="default"/>
      </w:rPr>
    </w:lvl>
    <w:lvl w:ilvl="5" w:tplc="04B2752C" w:tentative="1">
      <w:start w:val="1"/>
      <w:numFmt w:val="bullet"/>
      <w:lvlText w:val="•"/>
      <w:lvlJc w:val="left"/>
      <w:pPr>
        <w:tabs>
          <w:tab w:val="num" w:pos="4320"/>
        </w:tabs>
        <w:ind w:left="4320" w:hanging="360"/>
      </w:pPr>
      <w:rPr>
        <w:rFonts w:ascii="Arial" w:hAnsi="Arial" w:hint="default"/>
      </w:rPr>
    </w:lvl>
    <w:lvl w:ilvl="6" w:tplc="A32EB36A" w:tentative="1">
      <w:start w:val="1"/>
      <w:numFmt w:val="bullet"/>
      <w:lvlText w:val="•"/>
      <w:lvlJc w:val="left"/>
      <w:pPr>
        <w:tabs>
          <w:tab w:val="num" w:pos="5040"/>
        </w:tabs>
        <w:ind w:left="5040" w:hanging="360"/>
      </w:pPr>
      <w:rPr>
        <w:rFonts w:ascii="Arial" w:hAnsi="Arial" w:hint="default"/>
      </w:rPr>
    </w:lvl>
    <w:lvl w:ilvl="7" w:tplc="775469D0" w:tentative="1">
      <w:start w:val="1"/>
      <w:numFmt w:val="bullet"/>
      <w:lvlText w:val="•"/>
      <w:lvlJc w:val="left"/>
      <w:pPr>
        <w:tabs>
          <w:tab w:val="num" w:pos="5760"/>
        </w:tabs>
        <w:ind w:left="5760" w:hanging="360"/>
      </w:pPr>
      <w:rPr>
        <w:rFonts w:ascii="Arial" w:hAnsi="Arial" w:hint="default"/>
      </w:rPr>
    </w:lvl>
    <w:lvl w:ilvl="8" w:tplc="D77AE6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9236F0"/>
    <w:multiLevelType w:val="hybridMultilevel"/>
    <w:tmpl w:val="AA423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D6124A"/>
    <w:multiLevelType w:val="hybridMultilevel"/>
    <w:tmpl w:val="934E7A0C"/>
    <w:lvl w:ilvl="0" w:tplc="DBFE5A5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3F620D"/>
    <w:multiLevelType w:val="hybridMultilevel"/>
    <w:tmpl w:val="9E40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ED5C19"/>
    <w:multiLevelType w:val="hybridMultilevel"/>
    <w:tmpl w:val="F3BC3CE2"/>
    <w:lvl w:ilvl="0" w:tplc="16EA5200">
      <w:start w:val="1"/>
      <w:numFmt w:val="bullet"/>
      <w:lvlText w:val="•"/>
      <w:lvlJc w:val="left"/>
      <w:pPr>
        <w:tabs>
          <w:tab w:val="num" w:pos="720"/>
        </w:tabs>
        <w:ind w:left="720" w:hanging="360"/>
      </w:pPr>
      <w:rPr>
        <w:rFonts w:ascii="Arial" w:hAnsi="Arial" w:hint="default"/>
      </w:rPr>
    </w:lvl>
    <w:lvl w:ilvl="1" w:tplc="5A70158C">
      <w:start w:val="1"/>
      <w:numFmt w:val="bullet"/>
      <w:lvlText w:val="•"/>
      <w:lvlJc w:val="left"/>
      <w:pPr>
        <w:tabs>
          <w:tab w:val="num" w:pos="1440"/>
        </w:tabs>
        <w:ind w:left="1440" w:hanging="360"/>
      </w:pPr>
      <w:rPr>
        <w:rFonts w:ascii="Arial" w:hAnsi="Arial" w:hint="default"/>
      </w:rPr>
    </w:lvl>
    <w:lvl w:ilvl="2" w:tplc="F198DFD2" w:tentative="1">
      <w:start w:val="1"/>
      <w:numFmt w:val="bullet"/>
      <w:lvlText w:val="•"/>
      <w:lvlJc w:val="left"/>
      <w:pPr>
        <w:tabs>
          <w:tab w:val="num" w:pos="2160"/>
        </w:tabs>
        <w:ind w:left="2160" w:hanging="360"/>
      </w:pPr>
      <w:rPr>
        <w:rFonts w:ascii="Arial" w:hAnsi="Arial" w:hint="default"/>
      </w:rPr>
    </w:lvl>
    <w:lvl w:ilvl="3" w:tplc="2EC6C7FC" w:tentative="1">
      <w:start w:val="1"/>
      <w:numFmt w:val="bullet"/>
      <w:lvlText w:val="•"/>
      <w:lvlJc w:val="left"/>
      <w:pPr>
        <w:tabs>
          <w:tab w:val="num" w:pos="2880"/>
        </w:tabs>
        <w:ind w:left="2880" w:hanging="360"/>
      </w:pPr>
      <w:rPr>
        <w:rFonts w:ascii="Arial" w:hAnsi="Arial" w:hint="default"/>
      </w:rPr>
    </w:lvl>
    <w:lvl w:ilvl="4" w:tplc="94169F96" w:tentative="1">
      <w:start w:val="1"/>
      <w:numFmt w:val="bullet"/>
      <w:lvlText w:val="•"/>
      <w:lvlJc w:val="left"/>
      <w:pPr>
        <w:tabs>
          <w:tab w:val="num" w:pos="3600"/>
        </w:tabs>
        <w:ind w:left="3600" w:hanging="360"/>
      </w:pPr>
      <w:rPr>
        <w:rFonts w:ascii="Arial" w:hAnsi="Arial" w:hint="default"/>
      </w:rPr>
    </w:lvl>
    <w:lvl w:ilvl="5" w:tplc="B14AF5EE" w:tentative="1">
      <w:start w:val="1"/>
      <w:numFmt w:val="bullet"/>
      <w:lvlText w:val="•"/>
      <w:lvlJc w:val="left"/>
      <w:pPr>
        <w:tabs>
          <w:tab w:val="num" w:pos="4320"/>
        </w:tabs>
        <w:ind w:left="4320" w:hanging="360"/>
      </w:pPr>
      <w:rPr>
        <w:rFonts w:ascii="Arial" w:hAnsi="Arial" w:hint="default"/>
      </w:rPr>
    </w:lvl>
    <w:lvl w:ilvl="6" w:tplc="4042B97C" w:tentative="1">
      <w:start w:val="1"/>
      <w:numFmt w:val="bullet"/>
      <w:lvlText w:val="•"/>
      <w:lvlJc w:val="left"/>
      <w:pPr>
        <w:tabs>
          <w:tab w:val="num" w:pos="5040"/>
        </w:tabs>
        <w:ind w:left="5040" w:hanging="360"/>
      </w:pPr>
      <w:rPr>
        <w:rFonts w:ascii="Arial" w:hAnsi="Arial" w:hint="default"/>
      </w:rPr>
    </w:lvl>
    <w:lvl w:ilvl="7" w:tplc="641ABCFC" w:tentative="1">
      <w:start w:val="1"/>
      <w:numFmt w:val="bullet"/>
      <w:lvlText w:val="•"/>
      <w:lvlJc w:val="left"/>
      <w:pPr>
        <w:tabs>
          <w:tab w:val="num" w:pos="5760"/>
        </w:tabs>
        <w:ind w:left="5760" w:hanging="360"/>
      </w:pPr>
      <w:rPr>
        <w:rFonts w:ascii="Arial" w:hAnsi="Arial" w:hint="default"/>
      </w:rPr>
    </w:lvl>
    <w:lvl w:ilvl="8" w:tplc="C14AB7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7F0A46"/>
    <w:multiLevelType w:val="hybridMultilevel"/>
    <w:tmpl w:val="6756A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FF5FA1"/>
    <w:multiLevelType w:val="hybridMultilevel"/>
    <w:tmpl w:val="EC46F266"/>
    <w:lvl w:ilvl="0" w:tplc="47342BB4">
      <w:start w:val="1"/>
      <w:numFmt w:val="bullet"/>
      <w:lvlText w:val=""/>
      <w:lvlJc w:val="left"/>
      <w:pPr>
        <w:ind w:left="720" w:hanging="360"/>
      </w:pPr>
      <w:rPr>
        <w:rFonts w:ascii="Symbol" w:hAnsi="Symbol" w:hint="default"/>
        <w:color w:val="D81920" w:themeColor="accent3"/>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1"/>
  </w:num>
  <w:num w:numId="6">
    <w:abstractNumId w:val="11"/>
  </w:num>
  <w:num w:numId="7">
    <w:abstractNumId w:val="2"/>
  </w:num>
  <w:num w:numId="8">
    <w:abstractNumId w:val="9"/>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9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jc1sDA2N7MwMDdW0lEKTi0uzszPAykwrAUAFmndvCwAAAA="/>
  </w:docVars>
  <w:rsids>
    <w:rsidRoot w:val="000A7C4A"/>
    <w:rsid w:val="00001E77"/>
    <w:rsid w:val="0001507E"/>
    <w:rsid w:val="00016117"/>
    <w:rsid w:val="00016445"/>
    <w:rsid w:val="00017346"/>
    <w:rsid w:val="000174E9"/>
    <w:rsid w:val="0004017A"/>
    <w:rsid w:val="00047E49"/>
    <w:rsid w:val="00053F16"/>
    <w:rsid w:val="00065EB1"/>
    <w:rsid w:val="00073E9C"/>
    <w:rsid w:val="00081FD6"/>
    <w:rsid w:val="00082371"/>
    <w:rsid w:val="00083F26"/>
    <w:rsid w:val="00084CCF"/>
    <w:rsid w:val="00084E5B"/>
    <w:rsid w:val="000854D1"/>
    <w:rsid w:val="000903CA"/>
    <w:rsid w:val="000A1080"/>
    <w:rsid w:val="000A23A2"/>
    <w:rsid w:val="000A3339"/>
    <w:rsid w:val="000A4601"/>
    <w:rsid w:val="000A7C4A"/>
    <w:rsid w:val="000B1885"/>
    <w:rsid w:val="000B43FA"/>
    <w:rsid w:val="000B7BE0"/>
    <w:rsid w:val="000C50AB"/>
    <w:rsid w:val="000C51D1"/>
    <w:rsid w:val="000C74B3"/>
    <w:rsid w:val="000D2C79"/>
    <w:rsid w:val="000E47DE"/>
    <w:rsid w:val="000E5442"/>
    <w:rsid w:val="000F5D75"/>
    <w:rsid w:val="000F67BF"/>
    <w:rsid w:val="0010536D"/>
    <w:rsid w:val="00126FBD"/>
    <w:rsid w:val="001338D7"/>
    <w:rsid w:val="001532D1"/>
    <w:rsid w:val="00154AA8"/>
    <w:rsid w:val="00171011"/>
    <w:rsid w:val="001758C3"/>
    <w:rsid w:val="00182ACC"/>
    <w:rsid w:val="001832D8"/>
    <w:rsid w:val="00185BA9"/>
    <w:rsid w:val="00186580"/>
    <w:rsid w:val="00190FD0"/>
    <w:rsid w:val="00191BE6"/>
    <w:rsid w:val="001A1114"/>
    <w:rsid w:val="001A1EE8"/>
    <w:rsid w:val="001A27A7"/>
    <w:rsid w:val="001A43FA"/>
    <w:rsid w:val="001B320B"/>
    <w:rsid w:val="001D018A"/>
    <w:rsid w:val="001D1C2F"/>
    <w:rsid w:val="001D2A63"/>
    <w:rsid w:val="001E1E2C"/>
    <w:rsid w:val="001E29CC"/>
    <w:rsid w:val="001F0F89"/>
    <w:rsid w:val="001F19EF"/>
    <w:rsid w:val="001F44D7"/>
    <w:rsid w:val="001F6560"/>
    <w:rsid w:val="002008A8"/>
    <w:rsid w:val="0020230C"/>
    <w:rsid w:val="00203C72"/>
    <w:rsid w:val="00210AA9"/>
    <w:rsid w:val="00213E5F"/>
    <w:rsid w:val="00223FEB"/>
    <w:rsid w:val="00224FB3"/>
    <w:rsid w:val="002271E8"/>
    <w:rsid w:val="00227F65"/>
    <w:rsid w:val="00232350"/>
    <w:rsid w:val="00234C0C"/>
    <w:rsid w:val="00256155"/>
    <w:rsid w:val="00263B0A"/>
    <w:rsid w:val="00273BCE"/>
    <w:rsid w:val="002749F7"/>
    <w:rsid w:val="00280B48"/>
    <w:rsid w:val="00280E9C"/>
    <w:rsid w:val="00282F9D"/>
    <w:rsid w:val="00293F7D"/>
    <w:rsid w:val="002A1665"/>
    <w:rsid w:val="002A19F6"/>
    <w:rsid w:val="002A3DEF"/>
    <w:rsid w:val="002A6321"/>
    <w:rsid w:val="002B0621"/>
    <w:rsid w:val="002B080A"/>
    <w:rsid w:val="002B5F9C"/>
    <w:rsid w:val="002C0110"/>
    <w:rsid w:val="002C2D49"/>
    <w:rsid w:val="002D0190"/>
    <w:rsid w:val="002D38C4"/>
    <w:rsid w:val="002D4053"/>
    <w:rsid w:val="002E0433"/>
    <w:rsid w:val="002F23B4"/>
    <w:rsid w:val="002F3166"/>
    <w:rsid w:val="002F4ADB"/>
    <w:rsid w:val="00303E98"/>
    <w:rsid w:val="0030411C"/>
    <w:rsid w:val="0030429C"/>
    <w:rsid w:val="00330CAB"/>
    <w:rsid w:val="00330E69"/>
    <w:rsid w:val="003320DC"/>
    <w:rsid w:val="00335FB1"/>
    <w:rsid w:val="00340330"/>
    <w:rsid w:val="00341256"/>
    <w:rsid w:val="0034254A"/>
    <w:rsid w:val="0034300A"/>
    <w:rsid w:val="003537E9"/>
    <w:rsid w:val="00354D9D"/>
    <w:rsid w:val="003618AB"/>
    <w:rsid w:val="00372F88"/>
    <w:rsid w:val="00374A4D"/>
    <w:rsid w:val="00377D6B"/>
    <w:rsid w:val="00380B19"/>
    <w:rsid w:val="003817B8"/>
    <w:rsid w:val="00382BC0"/>
    <w:rsid w:val="00384F5C"/>
    <w:rsid w:val="00385DC6"/>
    <w:rsid w:val="00386341"/>
    <w:rsid w:val="00394234"/>
    <w:rsid w:val="003956CE"/>
    <w:rsid w:val="00395EFD"/>
    <w:rsid w:val="003A58A9"/>
    <w:rsid w:val="003B3D5F"/>
    <w:rsid w:val="003D264C"/>
    <w:rsid w:val="003D3A01"/>
    <w:rsid w:val="003F29B3"/>
    <w:rsid w:val="003F4E42"/>
    <w:rsid w:val="003F6C1C"/>
    <w:rsid w:val="00402414"/>
    <w:rsid w:val="00405A95"/>
    <w:rsid w:val="00413366"/>
    <w:rsid w:val="004246E6"/>
    <w:rsid w:val="0042582B"/>
    <w:rsid w:val="00425999"/>
    <w:rsid w:val="00427DFE"/>
    <w:rsid w:val="00434B2B"/>
    <w:rsid w:val="0043736B"/>
    <w:rsid w:val="00452121"/>
    <w:rsid w:val="004602B7"/>
    <w:rsid w:val="004605CB"/>
    <w:rsid w:val="00461696"/>
    <w:rsid w:val="00461A30"/>
    <w:rsid w:val="00467B52"/>
    <w:rsid w:val="0047019B"/>
    <w:rsid w:val="00472FE0"/>
    <w:rsid w:val="00473063"/>
    <w:rsid w:val="004815BE"/>
    <w:rsid w:val="00486CFB"/>
    <w:rsid w:val="004900F1"/>
    <w:rsid w:val="00492F14"/>
    <w:rsid w:val="0049607E"/>
    <w:rsid w:val="004A27E0"/>
    <w:rsid w:val="004A37D5"/>
    <w:rsid w:val="004A40DD"/>
    <w:rsid w:val="004B0B29"/>
    <w:rsid w:val="004D57FB"/>
    <w:rsid w:val="004E4750"/>
    <w:rsid w:val="004E692A"/>
    <w:rsid w:val="004E6984"/>
    <w:rsid w:val="004F4F1E"/>
    <w:rsid w:val="00501D13"/>
    <w:rsid w:val="00504753"/>
    <w:rsid w:val="00506961"/>
    <w:rsid w:val="005142C4"/>
    <w:rsid w:val="00517A27"/>
    <w:rsid w:val="005210C4"/>
    <w:rsid w:val="00524C98"/>
    <w:rsid w:val="00527244"/>
    <w:rsid w:val="00527A39"/>
    <w:rsid w:val="00543769"/>
    <w:rsid w:val="005453EA"/>
    <w:rsid w:val="005460C6"/>
    <w:rsid w:val="00546C56"/>
    <w:rsid w:val="0055377D"/>
    <w:rsid w:val="00553D7B"/>
    <w:rsid w:val="00555026"/>
    <w:rsid w:val="00555C41"/>
    <w:rsid w:val="00556048"/>
    <w:rsid w:val="0056427C"/>
    <w:rsid w:val="00572877"/>
    <w:rsid w:val="00580C4B"/>
    <w:rsid w:val="005848C7"/>
    <w:rsid w:val="00585B3E"/>
    <w:rsid w:val="00587155"/>
    <w:rsid w:val="00590E48"/>
    <w:rsid w:val="00596B3B"/>
    <w:rsid w:val="00596FDE"/>
    <w:rsid w:val="005971A3"/>
    <w:rsid w:val="005A0329"/>
    <w:rsid w:val="005A598E"/>
    <w:rsid w:val="005A7174"/>
    <w:rsid w:val="005B0026"/>
    <w:rsid w:val="005C4F73"/>
    <w:rsid w:val="005C78D6"/>
    <w:rsid w:val="005D3A83"/>
    <w:rsid w:val="005D6F47"/>
    <w:rsid w:val="005E144F"/>
    <w:rsid w:val="005E3968"/>
    <w:rsid w:val="005E48E2"/>
    <w:rsid w:val="005E5B95"/>
    <w:rsid w:val="005E7215"/>
    <w:rsid w:val="005F0E2B"/>
    <w:rsid w:val="005F5004"/>
    <w:rsid w:val="005F7DB3"/>
    <w:rsid w:val="00607FB8"/>
    <w:rsid w:val="00613556"/>
    <w:rsid w:val="006174E3"/>
    <w:rsid w:val="00617DC6"/>
    <w:rsid w:val="006211AB"/>
    <w:rsid w:val="00621E88"/>
    <w:rsid w:val="00627084"/>
    <w:rsid w:val="00630990"/>
    <w:rsid w:val="00635BD6"/>
    <w:rsid w:val="0064096B"/>
    <w:rsid w:val="00640B75"/>
    <w:rsid w:val="0066136A"/>
    <w:rsid w:val="006645E1"/>
    <w:rsid w:val="006707F9"/>
    <w:rsid w:val="00671B69"/>
    <w:rsid w:val="006737DE"/>
    <w:rsid w:val="00673A65"/>
    <w:rsid w:val="00673CEA"/>
    <w:rsid w:val="0069372D"/>
    <w:rsid w:val="0069696F"/>
    <w:rsid w:val="006A0151"/>
    <w:rsid w:val="006A1F79"/>
    <w:rsid w:val="006A3C25"/>
    <w:rsid w:val="006B48D1"/>
    <w:rsid w:val="006C3407"/>
    <w:rsid w:val="006C36ED"/>
    <w:rsid w:val="006C4B8A"/>
    <w:rsid w:val="006C6D19"/>
    <w:rsid w:val="006D1925"/>
    <w:rsid w:val="006D6F7A"/>
    <w:rsid w:val="006E53E9"/>
    <w:rsid w:val="00700EE3"/>
    <w:rsid w:val="007046B0"/>
    <w:rsid w:val="00704BE5"/>
    <w:rsid w:val="00711759"/>
    <w:rsid w:val="00711A08"/>
    <w:rsid w:val="0072081A"/>
    <w:rsid w:val="00720E2A"/>
    <w:rsid w:val="007219A5"/>
    <w:rsid w:val="00721DA1"/>
    <w:rsid w:val="00724104"/>
    <w:rsid w:val="007244CB"/>
    <w:rsid w:val="0073235D"/>
    <w:rsid w:val="00735961"/>
    <w:rsid w:val="00750978"/>
    <w:rsid w:val="0075171E"/>
    <w:rsid w:val="007522B3"/>
    <w:rsid w:val="007524A2"/>
    <w:rsid w:val="00755C1E"/>
    <w:rsid w:val="00761703"/>
    <w:rsid w:val="00766DC5"/>
    <w:rsid w:val="00773B20"/>
    <w:rsid w:val="00774D61"/>
    <w:rsid w:val="00777853"/>
    <w:rsid w:val="00790FEE"/>
    <w:rsid w:val="007922B3"/>
    <w:rsid w:val="007959A2"/>
    <w:rsid w:val="0079655B"/>
    <w:rsid w:val="007A3A1D"/>
    <w:rsid w:val="007B0BC4"/>
    <w:rsid w:val="007B1366"/>
    <w:rsid w:val="007B7658"/>
    <w:rsid w:val="007C266C"/>
    <w:rsid w:val="007C5CA2"/>
    <w:rsid w:val="007C61D1"/>
    <w:rsid w:val="007D0A25"/>
    <w:rsid w:val="007D2669"/>
    <w:rsid w:val="007D33B7"/>
    <w:rsid w:val="007D3B63"/>
    <w:rsid w:val="007D3BFE"/>
    <w:rsid w:val="007E089D"/>
    <w:rsid w:val="007E0E92"/>
    <w:rsid w:val="007E66ED"/>
    <w:rsid w:val="007E6792"/>
    <w:rsid w:val="007E6A80"/>
    <w:rsid w:val="007F2239"/>
    <w:rsid w:val="007F78E3"/>
    <w:rsid w:val="008018C6"/>
    <w:rsid w:val="00804DAF"/>
    <w:rsid w:val="008053E3"/>
    <w:rsid w:val="00806502"/>
    <w:rsid w:val="008108AD"/>
    <w:rsid w:val="00814C3F"/>
    <w:rsid w:val="008167C0"/>
    <w:rsid w:val="00821DA7"/>
    <w:rsid w:val="00822390"/>
    <w:rsid w:val="0082479A"/>
    <w:rsid w:val="00831E34"/>
    <w:rsid w:val="00833C95"/>
    <w:rsid w:val="00836549"/>
    <w:rsid w:val="00842DA4"/>
    <w:rsid w:val="00844FDD"/>
    <w:rsid w:val="00856052"/>
    <w:rsid w:val="0086154B"/>
    <w:rsid w:val="00864A6C"/>
    <w:rsid w:val="00864F33"/>
    <w:rsid w:val="00877FDD"/>
    <w:rsid w:val="008812D0"/>
    <w:rsid w:val="00881B27"/>
    <w:rsid w:val="00882B6A"/>
    <w:rsid w:val="00887B87"/>
    <w:rsid w:val="008A6E5F"/>
    <w:rsid w:val="008A7DE8"/>
    <w:rsid w:val="008B2FEB"/>
    <w:rsid w:val="008B7F77"/>
    <w:rsid w:val="008C1882"/>
    <w:rsid w:val="008C3A29"/>
    <w:rsid w:val="008C7652"/>
    <w:rsid w:val="008D1F92"/>
    <w:rsid w:val="008E421D"/>
    <w:rsid w:val="008E7CBB"/>
    <w:rsid w:val="008F147C"/>
    <w:rsid w:val="00906541"/>
    <w:rsid w:val="009107D0"/>
    <w:rsid w:val="00915E3D"/>
    <w:rsid w:val="0091635F"/>
    <w:rsid w:val="00921F34"/>
    <w:rsid w:val="009277DF"/>
    <w:rsid w:val="0094087C"/>
    <w:rsid w:val="00940D3D"/>
    <w:rsid w:val="00941A40"/>
    <w:rsid w:val="00954CBE"/>
    <w:rsid w:val="00962F39"/>
    <w:rsid w:val="0096741B"/>
    <w:rsid w:val="009721A0"/>
    <w:rsid w:val="00972FBF"/>
    <w:rsid w:val="00976BF2"/>
    <w:rsid w:val="0098031D"/>
    <w:rsid w:val="00980706"/>
    <w:rsid w:val="00980D1C"/>
    <w:rsid w:val="00983CC5"/>
    <w:rsid w:val="009923AF"/>
    <w:rsid w:val="00992AF3"/>
    <w:rsid w:val="00993561"/>
    <w:rsid w:val="00996142"/>
    <w:rsid w:val="009A1480"/>
    <w:rsid w:val="009A56F8"/>
    <w:rsid w:val="009B2DD7"/>
    <w:rsid w:val="009B3D8B"/>
    <w:rsid w:val="009B53CE"/>
    <w:rsid w:val="009C2E4E"/>
    <w:rsid w:val="009C51C8"/>
    <w:rsid w:val="009C5379"/>
    <w:rsid w:val="009D0092"/>
    <w:rsid w:val="009D6A2F"/>
    <w:rsid w:val="009D6F4D"/>
    <w:rsid w:val="009E765B"/>
    <w:rsid w:val="009F0297"/>
    <w:rsid w:val="009F22BB"/>
    <w:rsid w:val="009F3C78"/>
    <w:rsid w:val="009F58CE"/>
    <w:rsid w:val="00A026D0"/>
    <w:rsid w:val="00A028B3"/>
    <w:rsid w:val="00A02AD3"/>
    <w:rsid w:val="00A02C84"/>
    <w:rsid w:val="00A02D19"/>
    <w:rsid w:val="00A14851"/>
    <w:rsid w:val="00A211BE"/>
    <w:rsid w:val="00A26615"/>
    <w:rsid w:val="00A27F15"/>
    <w:rsid w:val="00A301EA"/>
    <w:rsid w:val="00A312AF"/>
    <w:rsid w:val="00A32DBE"/>
    <w:rsid w:val="00A35107"/>
    <w:rsid w:val="00A3534D"/>
    <w:rsid w:val="00A407B1"/>
    <w:rsid w:val="00A4517A"/>
    <w:rsid w:val="00A478E3"/>
    <w:rsid w:val="00A47B2B"/>
    <w:rsid w:val="00A53DC2"/>
    <w:rsid w:val="00A56A78"/>
    <w:rsid w:val="00A56D0E"/>
    <w:rsid w:val="00A60492"/>
    <w:rsid w:val="00A65BCC"/>
    <w:rsid w:val="00A70DBF"/>
    <w:rsid w:val="00A778D5"/>
    <w:rsid w:val="00A81873"/>
    <w:rsid w:val="00A819EA"/>
    <w:rsid w:val="00A82249"/>
    <w:rsid w:val="00A85431"/>
    <w:rsid w:val="00A927AE"/>
    <w:rsid w:val="00A95ECA"/>
    <w:rsid w:val="00AA2221"/>
    <w:rsid w:val="00AA77CA"/>
    <w:rsid w:val="00AB051D"/>
    <w:rsid w:val="00AB1174"/>
    <w:rsid w:val="00AB16C1"/>
    <w:rsid w:val="00AB2048"/>
    <w:rsid w:val="00AB70C8"/>
    <w:rsid w:val="00AC6915"/>
    <w:rsid w:val="00AD4700"/>
    <w:rsid w:val="00AD4EF4"/>
    <w:rsid w:val="00AD719E"/>
    <w:rsid w:val="00AE29CE"/>
    <w:rsid w:val="00B023D5"/>
    <w:rsid w:val="00B02956"/>
    <w:rsid w:val="00B05F4A"/>
    <w:rsid w:val="00B06C8F"/>
    <w:rsid w:val="00B1370A"/>
    <w:rsid w:val="00B1671D"/>
    <w:rsid w:val="00B179FB"/>
    <w:rsid w:val="00B21AEE"/>
    <w:rsid w:val="00B22964"/>
    <w:rsid w:val="00B252FA"/>
    <w:rsid w:val="00B25E3B"/>
    <w:rsid w:val="00B27742"/>
    <w:rsid w:val="00B32F2F"/>
    <w:rsid w:val="00B42618"/>
    <w:rsid w:val="00B442B9"/>
    <w:rsid w:val="00B46AEA"/>
    <w:rsid w:val="00B55A67"/>
    <w:rsid w:val="00B6070F"/>
    <w:rsid w:val="00B616A7"/>
    <w:rsid w:val="00B67FDD"/>
    <w:rsid w:val="00B721E2"/>
    <w:rsid w:val="00B73887"/>
    <w:rsid w:val="00B748D6"/>
    <w:rsid w:val="00B845B6"/>
    <w:rsid w:val="00B938AF"/>
    <w:rsid w:val="00BA11A7"/>
    <w:rsid w:val="00BB03BA"/>
    <w:rsid w:val="00BB79AA"/>
    <w:rsid w:val="00BC4BDA"/>
    <w:rsid w:val="00BE4493"/>
    <w:rsid w:val="00BE7553"/>
    <w:rsid w:val="00BF0163"/>
    <w:rsid w:val="00BF1074"/>
    <w:rsid w:val="00BF5440"/>
    <w:rsid w:val="00BF5EED"/>
    <w:rsid w:val="00BF775D"/>
    <w:rsid w:val="00C06E7C"/>
    <w:rsid w:val="00C07AEF"/>
    <w:rsid w:val="00C11DD0"/>
    <w:rsid w:val="00C12610"/>
    <w:rsid w:val="00C14A7B"/>
    <w:rsid w:val="00C16D3F"/>
    <w:rsid w:val="00C170B9"/>
    <w:rsid w:val="00C20996"/>
    <w:rsid w:val="00C43435"/>
    <w:rsid w:val="00C43735"/>
    <w:rsid w:val="00C4398A"/>
    <w:rsid w:val="00C4795A"/>
    <w:rsid w:val="00C545D1"/>
    <w:rsid w:val="00C620D4"/>
    <w:rsid w:val="00C6577D"/>
    <w:rsid w:val="00C675BE"/>
    <w:rsid w:val="00C708FB"/>
    <w:rsid w:val="00C727C3"/>
    <w:rsid w:val="00C764A5"/>
    <w:rsid w:val="00C83C86"/>
    <w:rsid w:val="00C8487A"/>
    <w:rsid w:val="00C90843"/>
    <w:rsid w:val="00C9443D"/>
    <w:rsid w:val="00C955E8"/>
    <w:rsid w:val="00C96A12"/>
    <w:rsid w:val="00C97304"/>
    <w:rsid w:val="00C97CB0"/>
    <w:rsid w:val="00CA0A2D"/>
    <w:rsid w:val="00CB2F9A"/>
    <w:rsid w:val="00CC17CB"/>
    <w:rsid w:val="00CC51EC"/>
    <w:rsid w:val="00CC70A5"/>
    <w:rsid w:val="00CC7BC0"/>
    <w:rsid w:val="00CD3A7D"/>
    <w:rsid w:val="00CD4D7C"/>
    <w:rsid w:val="00CE0067"/>
    <w:rsid w:val="00CE262B"/>
    <w:rsid w:val="00CF47EE"/>
    <w:rsid w:val="00D01872"/>
    <w:rsid w:val="00D01E78"/>
    <w:rsid w:val="00D0285D"/>
    <w:rsid w:val="00D10DA3"/>
    <w:rsid w:val="00D13B4A"/>
    <w:rsid w:val="00D13F87"/>
    <w:rsid w:val="00D31194"/>
    <w:rsid w:val="00D36BBC"/>
    <w:rsid w:val="00D519A5"/>
    <w:rsid w:val="00D54872"/>
    <w:rsid w:val="00D56A0C"/>
    <w:rsid w:val="00D5742C"/>
    <w:rsid w:val="00D61974"/>
    <w:rsid w:val="00D61C05"/>
    <w:rsid w:val="00D624A4"/>
    <w:rsid w:val="00D70885"/>
    <w:rsid w:val="00D71BB9"/>
    <w:rsid w:val="00D73A57"/>
    <w:rsid w:val="00D76B83"/>
    <w:rsid w:val="00D9272B"/>
    <w:rsid w:val="00D9500C"/>
    <w:rsid w:val="00D95727"/>
    <w:rsid w:val="00DA1318"/>
    <w:rsid w:val="00DA3BC4"/>
    <w:rsid w:val="00DC33C9"/>
    <w:rsid w:val="00DC7108"/>
    <w:rsid w:val="00DD08B3"/>
    <w:rsid w:val="00DD6C90"/>
    <w:rsid w:val="00DD6CBD"/>
    <w:rsid w:val="00DD7907"/>
    <w:rsid w:val="00DE05AF"/>
    <w:rsid w:val="00DE6D52"/>
    <w:rsid w:val="00DE7188"/>
    <w:rsid w:val="00DF0002"/>
    <w:rsid w:val="00DF4171"/>
    <w:rsid w:val="00DF4EB5"/>
    <w:rsid w:val="00DF6685"/>
    <w:rsid w:val="00DF6D38"/>
    <w:rsid w:val="00E03FE1"/>
    <w:rsid w:val="00E12553"/>
    <w:rsid w:val="00E13019"/>
    <w:rsid w:val="00E20034"/>
    <w:rsid w:val="00E212B5"/>
    <w:rsid w:val="00E25111"/>
    <w:rsid w:val="00E27A9A"/>
    <w:rsid w:val="00E31707"/>
    <w:rsid w:val="00E319C1"/>
    <w:rsid w:val="00E336A6"/>
    <w:rsid w:val="00E349FC"/>
    <w:rsid w:val="00E35D34"/>
    <w:rsid w:val="00E46B2E"/>
    <w:rsid w:val="00E62421"/>
    <w:rsid w:val="00E62572"/>
    <w:rsid w:val="00E64230"/>
    <w:rsid w:val="00E67E37"/>
    <w:rsid w:val="00E70390"/>
    <w:rsid w:val="00E71E07"/>
    <w:rsid w:val="00E729ED"/>
    <w:rsid w:val="00E757FE"/>
    <w:rsid w:val="00E76622"/>
    <w:rsid w:val="00E909B8"/>
    <w:rsid w:val="00E90AB5"/>
    <w:rsid w:val="00E922B4"/>
    <w:rsid w:val="00E94A9B"/>
    <w:rsid w:val="00E96FAE"/>
    <w:rsid w:val="00EA52DF"/>
    <w:rsid w:val="00EA54BA"/>
    <w:rsid w:val="00EA7167"/>
    <w:rsid w:val="00EB7BC4"/>
    <w:rsid w:val="00EC391E"/>
    <w:rsid w:val="00ED5FF1"/>
    <w:rsid w:val="00ED7C7C"/>
    <w:rsid w:val="00EE7766"/>
    <w:rsid w:val="00EE7D7E"/>
    <w:rsid w:val="00EF646B"/>
    <w:rsid w:val="00EF6625"/>
    <w:rsid w:val="00EF6EC2"/>
    <w:rsid w:val="00EF7F1D"/>
    <w:rsid w:val="00F0098F"/>
    <w:rsid w:val="00F04F58"/>
    <w:rsid w:val="00F14797"/>
    <w:rsid w:val="00F15FD5"/>
    <w:rsid w:val="00F25E8B"/>
    <w:rsid w:val="00F35778"/>
    <w:rsid w:val="00F40F20"/>
    <w:rsid w:val="00F46685"/>
    <w:rsid w:val="00F46DA4"/>
    <w:rsid w:val="00F5109C"/>
    <w:rsid w:val="00F51292"/>
    <w:rsid w:val="00F569A5"/>
    <w:rsid w:val="00F6379E"/>
    <w:rsid w:val="00F6684E"/>
    <w:rsid w:val="00F7085C"/>
    <w:rsid w:val="00F81BC6"/>
    <w:rsid w:val="00F910F6"/>
    <w:rsid w:val="00F923B8"/>
    <w:rsid w:val="00F96B35"/>
    <w:rsid w:val="00FA2989"/>
    <w:rsid w:val="00FA3822"/>
    <w:rsid w:val="00FA41EA"/>
    <w:rsid w:val="00FA7D38"/>
    <w:rsid w:val="00FB0F06"/>
    <w:rsid w:val="00FB1063"/>
    <w:rsid w:val="00FB5A0D"/>
    <w:rsid w:val="00FC3DDC"/>
    <w:rsid w:val="00FC40D4"/>
    <w:rsid w:val="00FD1AD7"/>
    <w:rsid w:val="00FD1C9E"/>
    <w:rsid w:val="00FD61F6"/>
    <w:rsid w:val="00FE14DF"/>
    <w:rsid w:val="00FE2309"/>
    <w:rsid w:val="00FE38B5"/>
    <w:rsid w:val="00FE57B0"/>
    <w:rsid w:val="00FE7093"/>
    <w:rsid w:val="00FF1552"/>
    <w:rsid w:val="00FF3F2C"/>
    <w:rsid w:val="00FF447D"/>
    <w:rsid w:val="00FF5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CBA09E5"/>
  <w15:docId w15:val="{BB34CF84-665E-42B8-8A33-F9B1018D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0AB5"/>
    <w:rPr>
      <w:rFonts w:ascii="Arial" w:hAnsi="Arial" w:cs="Arial"/>
      <w:sz w:val="18"/>
      <w:szCs w:val="24"/>
    </w:rPr>
  </w:style>
  <w:style w:type="paragraph" w:styleId="Kop2">
    <w:name w:val="heading 2"/>
    <w:basedOn w:val="Standaard"/>
    <w:next w:val="Standaard"/>
    <w:link w:val="Kop2Char"/>
    <w:qFormat/>
    <w:rsid w:val="00B73887"/>
    <w:pPr>
      <w:keepNext/>
      <w:spacing w:line="300" w:lineRule="exact"/>
      <w:outlineLvl w:val="1"/>
    </w:pPr>
    <w:rPr>
      <w:b/>
      <w:bCs/>
      <w:color w:val="000000"/>
      <w:szCs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E90AB5"/>
    <w:pPr>
      <w:tabs>
        <w:tab w:val="center" w:pos="4703"/>
        <w:tab w:val="right" w:pos="9406"/>
      </w:tabs>
    </w:pPr>
  </w:style>
  <w:style w:type="paragraph" w:styleId="Voettekst">
    <w:name w:val="footer"/>
    <w:basedOn w:val="Standaard"/>
    <w:link w:val="VoettekstChar"/>
    <w:uiPriority w:val="99"/>
    <w:rsid w:val="00E90AB5"/>
    <w:pPr>
      <w:tabs>
        <w:tab w:val="center" w:pos="4703"/>
        <w:tab w:val="right" w:pos="9406"/>
      </w:tabs>
    </w:pPr>
  </w:style>
  <w:style w:type="paragraph" w:customStyle="1" w:styleId="Hoofdstukkop">
    <w:name w:val="Hoofdstukkop"/>
    <w:basedOn w:val="Standaard"/>
    <w:next w:val="Standaard"/>
    <w:rsid w:val="00E90AB5"/>
    <w:pPr>
      <w:overflowPunct w:val="0"/>
      <w:autoSpaceDE w:val="0"/>
      <w:autoSpaceDN w:val="0"/>
      <w:adjustRightInd w:val="0"/>
      <w:spacing w:line="240" w:lineRule="atLeast"/>
      <w:textAlignment w:val="baseline"/>
    </w:pPr>
    <w:rPr>
      <w:b/>
      <w:caps/>
      <w:spacing w:val="5"/>
      <w:sz w:val="36"/>
      <w:szCs w:val="20"/>
      <w:lang w:val="nl"/>
    </w:rPr>
  </w:style>
  <w:style w:type="paragraph" w:styleId="Plattetekst">
    <w:name w:val="Body Text"/>
    <w:basedOn w:val="Standaard"/>
    <w:link w:val="PlattetekstChar"/>
    <w:semiHidden/>
    <w:rsid w:val="00E90AB5"/>
    <w:pPr>
      <w:overflowPunct w:val="0"/>
      <w:autoSpaceDE w:val="0"/>
      <w:autoSpaceDN w:val="0"/>
      <w:adjustRightInd w:val="0"/>
      <w:spacing w:before="4" w:line="220" w:lineRule="exact"/>
      <w:jc w:val="both"/>
      <w:textAlignment w:val="baseline"/>
    </w:pPr>
    <w:rPr>
      <w:rFonts w:ascii="Book Antiqua" w:hAnsi="Book Antiqua"/>
      <w:spacing w:val="5"/>
      <w:lang w:val="nl"/>
    </w:rPr>
  </w:style>
  <w:style w:type="paragraph" w:styleId="Ballontekst">
    <w:name w:val="Balloon Text"/>
    <w:basedOn w:val="Standaard"/>
    <w:link w:val="BallontekstChar"/>
    <w:uiPriority w:val="99"/>
    <w:semiHidden/>
    <w:unhideWhenUsed/>
    <w:rsid w:val="006D1925"/>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925"/>
    <w:rPr>
      <w:rFonts w:ascii="Tahoma" w:hAnsi="Tahoma" w:cs="Tahoma"/>
      <w:sz w:val="16"/>
      <w:szCs w:val="16"/>
    </w:rPr>
  </w:style>
  <w:style w:type="character" w:customStyle="1" w:styleId="VoettekstChar">
    <w:name w:val="Voettekst Char"/>
    <w:basedOn w:val="Standaardalinea-lettertype"/>
    <w:link w:val="Voettekst"/>
    <w:uiPriority w:val="99"/>
    <w:rsid w:val="00D36BBC"/>
    <w:rPr>
      <w:rFonts w:ascii="Arial" w:hAnsi="Arial" w:cs="Arial"/>
      <w:sz w:val="18"/>
      <w:szCs w:val="24"/>
    </w:rPr>
  </w:style>
  <w:style w:type="table" w:styleId="Gemiddeldraster3-accent5">
    <w:name w:val="Medium Grid 3 Accent 5"/>
    <w:basedOn w:val="Standaardtabel"/>
    <w:uiPriority w:val="69"/>
    <w:rsid w:val="00596F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C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7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7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7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7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8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89FF" w:themeFill="accent5" w:themeFillTint="7F"/>
      </w:tcPr>
    </w:tblStylePr>
  </w:style>
  <w:style w:type="character" w:styleId="Hyperlink">
    <w:name w:val="Hyperlink"/>
    <w:basedOn w:val="Standaardalinea-lettertype"/>
    <w:uiPriority w:val="99"/>
    <w:unhideWhenUsed/>
    <w:rsid w:val="00596FDE"/>
    <w:rPr>
      <w:color w:val="000000" w:themeColor="hyperlink"/>
      <w:u w:val="single"/>
    </w:rPr>
  </w:style>
  <w:style w:type="table" w:customStyle="1" w:styleId="USPNieuwestijlTabel">
    <w:name w:val="USP Nieuwe stijl Tabel"/>
    <w:basedOn w:val="Standaardtabel"/>
    <w:uiPriority w:val="99"/>
    <w:qFormat/>
    <w:rsid w:val="00596FDE"/>
    <w:pPr>
      <w:jc w:val="center"/>
    </w:pPr>
    <w:rPr>
      <w:rFonts w:asciiTheme="minorHAnsi" w:eastAsiaTheme="minorHAnsi" w:hAnsiTheme="minorHAnsi" w:cstheme="minorBidi"/>
      <w:szCs w:val="22"/>
      <w:lang w:val="en-US" w:eastAsia="en-US"/>
    </w:rPr>
    <w:tblPr>
      <w:tblStyleRowBandSize w:val="1"/>
      <w:tblStyleColBandSize w:val="1"/>
      <w:tblBorders>
        <w:top w:val="single" w:sz="24" w:space="0" w:color="003180" w:themeColor="accent4" w:themeShade="80"/>
        <w:left w:val="single" w:sz="24" w:space="0" w:color="003180" w:themeColor="accent4" w:themeShade="80"/>
        <w:bottom w:val="single" w:sz="24" w:space="0" w:color="003180" w:themeColor="accent4" w:themeShade="80"/>
        <w:right w:val="single" w:sz="24" w:space="0" w:color="003180" w:themeColor="accent4" w:themeShade="80"/>
        <w:insideH w:val="single" w:sz="8" w:space="0" w:color="FFFFFF" w:themeColor="background1"/>
        <w:insideV w:val="single" w:sz="8" w:space="0" w:color="FFFFFF" w:themeColor="background1"/>
      </w:tblBorders>
      <w:tblCellMar>
        <w:top w:w="74" w:type="dxa"/>
        <w:left w:w="142" w:type="dxa"/>
        <w:bottom w:w="74" w:type="dxa"/>
        <w:right w:w="142" w:type="dxa"/>
      </w:tblCellMar>
    </w:tblPr>
    <w:tcPr>
      <w:vAlign w:val="center"/>
    </w:tcPr>
    <w:tblStylePr w:type="firstRow">
      <w:rPr>
        <w:b/>
      </w:rPr>
      <w:tblPr/>
      <w:tcPr>
        <w:tcBorders>
          <w:top w:val="nil"/>
          <w:left w:val="single" w:sz="24" w:space="0" w:color="003180" w:themeColor="accent4" w:themeShade="80"/>
          <w:bottom w:val="single" w:sz="18" w:space="0" w:color="FFFFFF" w:themeColor="background1"/>
          <w:right w:val="single" w:sz="24" w:space="0" w:color="003180" w:themeColor="accent4" w:themeShade="80"/>
          <w:insideH w:val="nil"/>
          <w:insideV w:val="single" w:sz="18" w:space="0" w:color="FFFFFF" w:themeColor="background1"/>
          <w:tl2br w:val="nil"/>
          <w:tr2bl w:val="nil"/>
        </w:tcBorders>
        <w:shd w:val="clear" w:color="auto" w:fill="003180" w:themeFill="accent4" w:themeFillShade="80"/>
      </w:tcPr>
    </w:tblStylePr>
    <w:tblStylePr w:type="lastRow">
      <w:tblPr/>
      <w:tcPr>
        <w:tcBorders>
          <w:bottom w:val="single" w:sz="24" w:space="0" w:color="003180" w:themeColor="accent4" w:themeShade="80"/>
        </w:tcBorders>
      </w:tcPr>
    </w:tblStylePr>
    <w:tblStylePr w:type="firstCol">
      <w:pPr>
        <w:jc w:val="left"/>
      </w:pPr>
      <w:tblPr/>
      <w:tcPr>
        <w:shd w:val="clear" w:color="auto" w:fill="003180" w:themeFill="accent4" w:themeFillShade="80"/>
      </w:tcPr>
    </w:tblStylePr>
    <w:tblStylePr w:type="band1Horz">
      <w:tblPr/>
      <w:tcPr>
        <w:shd w:val="clear" w:color="auto" w:fill="E7E8EC"/>
      </w:tcPr>
    </w:tblStylePr>
    <w:tblStylePr w:type="band2Horz">
      <w:tblPr/>
      <w:tcPr>
        <w:shd w:val="clear" w:color="auto" w:fill="CBCDD8"/>
      </w:tcPr>
    </w:tblStylePr>
  </w:style>
  <w:style w:type="character" w:customStyle="1" w:styleId="Kop2Char">
    <w:name w:val="Kop 2 Char"/>
    <w:basedOn w:val="Standaardalinea-lettertype"/>
    <w:link w:val="Kop2"/>
    <w:rsid w:val="00B73887"/>
    <w:rPr>
      <w:rFonts w:ascii="Arial" w:hAnsi="Arial" w:cs="Arial"/>
      <w:b/>
      <w:bCs/>
      <w:color w:val="000000"/>
      <w:sz w:val="18"/>
      <w:szCs w:val="14"/>
    </w:rPr>
  </w:style>
  <w:style w:type="paragraph" w:styleId="Normaalweb">
    <w:name w:val="Normal (Web)"/>
    <w:basedOn w:val="Standaard"/>
    <w:uiPriority w:val="99"/>
    <w:unhideWhenUsed/>
    <w:rsid w:val="003D264C"/>
    <w:pPr>
      <w:spacing w:before="100" w:beforeAutospacing="1" w:after="100" w:afterAutospacing="1"/>
    </w:pPr>
    <w:rPr>
      <w:rFonts w:ascii="Times New Roman" w:hAnsi="Times New Roman" w:cs="Times New Roman"/>
      <w:sz w:val="24"/>
    </w:rPr>
  </w:style>
  <w:style w:type="character" w:customStyle="1" w:styleId="PlattetekstChar">
    <w:name w:val="Platte tekst Char"/>
    <w:basedOn w:val="Standaardalinea-lettertype"/>
    <w:link w:val="Plattetekst"/>
    <w:semiHidden/>
    <w:rsid w:val="003D264C"/>
    <w:rPr>
      <w:rFonts w:ascii="Book Antiqua" w:hAnsi="Book Antiqua" w:cs="Arial"/>
      <w:spacing w:val="5"/>
      <w:sz w:val="18"/>
      <w:szCs w:val="24"/>
      <w:lang w:val="nl"/>
    </w:rPr>
  </w:style>
  <w:style w:type="paragraph" w:styleId="Lijstalinea">
    <w:name w:val="List Paragraph"/>
    <w:basedOn w:val="Standaard"/>
    <w:uiPriority w:val="34"/>
    <w:qFormat/>
    <w:rsid w:val="00F35778"/>
    <w:pPr>
      <w:ind w:left="720"/>
      <w:contextualSpacing/>
    </w:pPr>
  </w:style>
  <w:style w:type="character" w:customStyle="1" w:styleId="KoptekstChar">
    <w:name w:val="Koptekst Char"/>
    <w:basedOn w:val="Standaardalinea-lettertype"/>
    <w:link w:val="Koptekst"/>
    <w:semiHidden/>
    <w:locked/>
    <w:rsid w:val="000B43FA"/>
    <w:rPr>
      <w:rFonts w:ascii="Arial" w:hAnsi="Arial" w:cs="Arial"/>
      <w:sz w:val="18"/>
      <w:szCs w:val="24"/>
    </w:rPr>
  </w:style>
  <w:style w:type="character" w:styleId="GevolgdeHyperlink">
    <w:name w:val="FollowedHyperlink"/>
    <w:basedOn w:val="Standaardalinea-lettertype"/>
    <w:uiPriority w:val="99"/>
    <w:semiHidden/>
    <w:unhideWhenUsed/>
    <w:rsid w:val="006A3C25"/>
    <w:rPr>
      <w:color w:val="000000" w:themeColor="followedHyperlink"/>
      <w:u w:val="single"/>
    </w:rPr>
  </w:style>
  <w:style w:type="character" w:styleId="Tekstvantijdelijkeaanduiding">
    <w:name w:val="Placeholder Text"/>
    <w:basedOn w:val="Standaardalinea-lettertype"/>
    <w:uiPriority w:val="99"/>
    <w:semiHidden/>
    <w:rsid w:val="00C43435"/>
    <w:rPr>
      <w:color w:val="808080"/>
    </w:rPr>
  </w:style>
  <w:style w:type="paragraph" w:styleId="Geenafstand">
    <w:name w:val="No Spacing"/>
    <w:uiPriority w:val="1"/>
    <w:qFormat/>
    <w:rsid w:val="00556048"/>
    <w:rPr>
      <w:rFonts w:asciiTheme="minorHAnsi" w:eastAsiaTheme="minorHAnsi" w:hAnsiTheme="minorHAnsi" w:cstheme="minorBidi"/>
      <w:sz w:val="22"/>
      <w:szCs w:val="22"/>
      <w:lang w:val="en-GB" w:eastAsia="en-US"/>
    </w:rPr>
  </w:style>
  <w:style w:type="character" w:styleId="Onopgelostemelding">
    <w:name w:val="Unresolved Mention"/>
    <w:basedOn w:val="Standaardalinea-lettertype"/>
    <w:uiPriority w:val="99"/>
    <w:semiHidden/>
    <w:unhideWhenUsed/>
    <w:rsid w:val="0054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2633">
      <w:bodyDiv w:val="1"/>
      <w:marLeft w:val="0"/>
      <w:marRight w:val="0"/>
      <w:marTop w:val="0"/>
      <w:marBottom w:val="0"/>
      <w:divBdr>
        <w:top w:val="none" w:sz="0" w:space="0" w:color="auto"/>
        <w:left w:val="none" w:sz="0" w:space="0" w:color="auto"/>
        <w:bottom w:val="none" w:sz="0" w:space="0" w:color="auto"/>
        <w:right w:val="none" w:sz="0" w:space="0" w:color="auto"/>
      </w:divBdr>
      <w:divsChild>
        <w:div w:id="1965381236">
          <w:marLeft w:val="547"/>
          <w:marRight w:val="0"/>
          <w:marTop w:val="0"/>
          <w:marBottom w:val="0"/>
          <w:divBdr>
            <w:top w:val="none" w:sz="0" w:space="0" w:color="auto"/>
            <w:left w:val="none" w:sz="0" w:space="0" w:color="auto"/>
            <w:bottom w:val="none" w:sz="0" w:space="0" w:color="auto"/>
            <w:right w:val="none" w:sz="0" w:space="0" w:color="auto"/>
          </w:divBdr>
        </w:div>
        <w:div w:id="1186138453">
          <w:marLeft w:val="547"/>
          <w:marRight w:val="0"/>
          <w:marTop w:val="0"/>
          <w:marBottom w:val="0"/>
          <w:divBdr>
            <w:top w:val="none" w:sz="0" w:space="0" w:color="auto"/>
            <w:left w:val="none" w:sz="0" w:space="0" w:color="auto"/>
            <w:bottom w:val="none" w:sz="0" w:space="0" w:color="auto"/>
            <w:right w:val="none" w:sz="0" w:space="0" w:color="auto"/>
          </w:divBdr>
        </w:div>
      </w:divsChild>
    </w:div>
    <w:div w:id="264921920">
      <w:bodyDiv w:val="1"/>
      <w:marLeft w:val="0"/>
      <w:marRight w:val="0"/>
      <w:marTop w:val="0"/>
      <w:marBottom w:val="0"/>
      <w:divBdr>
        <w:top w:val="none" w:sz="0" w:space="0" w:color="auto"/>
        <w:left w:val="none" w:sz="0" w:space="0" w:color="auto"/>
        <w:bottom w:val="none" w:sz="0" w:space="0" w:color="auto"/>
        <w:right w:val="none" w:sz="0" w:space="0" w:color="auto"/>
      </w:divBdr>
    </w:div>
    <w:div w:id="372391128">
      <w:bodyDiv w:val="1"/>
      <w:marLeft w:val="0"/>
      <w:marRight w:val="0"/>
      <w:marTop w:val="0"/>
      <w:marBottom w:val="0"/>
      <w:divBdr>
        <w:top w:val="none" w:sz="0" w:space="0" w:color="auto"/>
        <w:left w:val="none" w:sz="0" w:space="0" w:color="auto"/>
        <w:bottom w:val="none" w:sz="0" w:space="0" w:color="auto"/>
        <w:right w:val="none" w:sz="0" w:space="0" w:color="auto"/>
      </w:divBdr>
    </w:div>
    <w:div w:id="578490226">
      <w:bodyDiv w:val="1"/>
      <w:marLeft w:val="0"/>
      <w:marRight w:val="0"/>
      <w:marTop w:val="0"/>
      <w:marBottom w:val="0"/>
      <w:divBdr>
        <w:top w:val="none" w:sz="0" w:space="0" w:color="auto"/>
        <w:left w:val="none" w:sz="0" w:space="0" w:color="auto"/>
        <w:bottom w:val="none" w:sz="0" w:space="0" w:color="auto"/>
        <w:right w:val="none" w:sz="0" w:space="0" w:color="auto"/>
      </w:divBdr>
      <w:divsChild>
        <w:div w:id="923687772">
          <w:marLeft w:val="547"/>
          <w:marRight w:val="0"/>
          <w:marTop w:val="0"/>
          <w:marBottom w:val="0"/>
          <w:divBdr>
            <w:top w:val="none" w:sz="0" w:space="0" w:color="auto"/>
            <w:left w:val="none" w:sz="0" w:space="0" w:color="auto"/>
            <w:bottom w:val="none" w:sz="0" w:space="0" w:color="auto"/>
            <w:right w:val="none" w:sz="0" w:space="0" w:color="auto"/>
          </w:divBdr>
        </w:div>
        <w:div w:id="50928492">
          <w:marLeft w:val="547"/>
          <w:marRight w:val="0"/>
          <w:marTop w:val="0"/>
          <w:marBottom w:val="0"/>
          <w:divBdr>
            <w:top w:val="none" w:sz="0" w:space="0" w:color="auto"/>
            <w:left w:val="none" w:sz="0" w:space="0" w:color="auto"/>
            <w:bottom w:val="none" w:sz="0" w:space="0" w:color="auto"/>
            <w:right w:val="none" w:sz="0" w:space="0" w:color="auto"/>
          </w:divBdr>
        </w:div>
        <w:div w:id="197745732">
          <w:marLeft w:val="547"/>
          <w:marRight w:val="0"/>
          <w:marTop w:val="0"/>
          <w:marBottom w:val="0"/>
          <w:divBdr>
            <w:top w:val="none" w:sz="0" w:space="0" w:color="auto"/>
            <w:left w:val="none" w:sz="0" w:space="0" w:color="auto"/>
            <w:bottom w:val="none" w:sz="0" w:space="0" w:color="auto"/>
            <w:right w:val="none" w:sz="0" w:space="0" w:color="auto"/>
          </w:divBdr>
        </w:div>
        <w:div w:id="957297760">
          <w:marLeft w:val="547"/>
          <w:marRight w:val="0"/>
          <w:marTop w:val="0"/>
          <w:marBottom w:val="0"/>
          <w:divBdr>
            <w:top w:val="none" w:sz="0" w:space="0" w:color="auto"/>
            <w:left w:val="none" w:sz="0" w:space="0" w:color="auto"/>
            <w:bottom w:val="none" w:sz="0" w:space="0" w:color="auto"/>
            <w:right w:val="none" w:sz="0" w:space="0" w:color="auto"/>
          </w:divBdr>
        </w:div>
        <w:div w:id="1785343483">
          <w:marLeft w:val="547"/>
          <w:marRight w:val="0"/>
          <w:marTop w:val="0"/>
          <w:marBottom w:val="0"/>
          <w:divBdr>
            <w:top w:val="none" w:sz="0" w:space="0" w:color="auto"/>
            <w:left w:val="none" w:sz="0" w:space="0" w:color="auto"/>
            <w:bottom w:val="none" w:sz="0" w:space="0" w:color="auto"/>
            <w:right w:val="none" w:sz="0" w:space="0" w:color="auto"/>
          </w:divBdr>
        </w:div>
        <w:div w:id="2073959711">
          <w:marLeft w:val="547"/>
          <w:marRight w:val="0"/>
          <w:marTop w:val="0"/>
          <w:marBottom w:val="0"/>
          <w:divBdr>
            <w:top w:val="none" w:sz="0" w:space="0" w:color="auto"/>
            <w:left w:val="none" w:sz="0" w:space="0" w:color="auto"/>
            <w:bottom w:val="none" w:sz="0" w:space="0" w:color="auto"/>
            <w:right w:val="none" w:sz="0" w:space="0" w:color="auto"/>
          </w:divBdr>
        </w:div>
        <w:div w:id="1117991865">
          <w:marLeft w:val="547"/>
          <w:marRight w:val="0"/>
          <w:marTop w:val="0"/>
          <w:marBottom w:val="0"/>
          <w:divBdr>
            <w:top w:val="none" w:sz="0" w:space="0" w:color="auto"/>
            <w:left w:val="none" w:sz="0" w:space="0" w:color="auto"/>
            <w:bottom w:val="none" w:sz="0" w:space="0" w:color="auto"/>
            <w:right w:val="none" w:sz="0" w:space="0" w:color="auto"/>
          </w:divBdr>
        </w:div>
        <w:div w:id="1604221454">
          <w:marLeft w:val="547"/>
          <w:marRight w:val="0"/>
          <w:marTop w:val="0"/>
          <w:marBottom w:val="0"/>
          <w:divBdr>
            <w:top w:val="none" w:sz="0" w:space="0" w:color="auto"/>
            <w:left w:val="none" w:sz="0" w:space="0" w:color="auto"/>
            <w:bottom w:val="none" w:sz="0" w:space="0" w:color="auto"/>
            <w:right w:val="none" w:sz="0" w:space="0" w:color="auto"/>
          </w:divBdr>
        </w:div>
        <w:div w:id="138504359">
          <w:marLeft w:val="547"/>
          <w:marRight w:val="0"/>
          <w:marTop w:val="0"/>
          <w:marBottom w:val="0"/>
          <w:divBdr>
            <w:top w:val="none" w:sz="0" w:space="0" w:color="auto"/>
            <w:left w:val="none" w:sz="0" w:space="0" w:color="auto"/>
            <w:bottom w:val="none" w:sz="0" w:space="0" w:color="auto"/>
            <w:right w:val="none" w:sz="0" w:space="0" w:color="auto"/>
          </w:divBdr>
        </w:div>
        <w:div w:id="1660764556">
          <w:marLeft w:val="547"/>
          <w:marRight w:val="0"/>
          <w:marTop w:val="0"/>
          <w:marBottom w:val="0"/>
          <w:divBdr>
            <w:top w:val="none" w:sz="0" w:space="0" w:color="auto"/>
            <w:left w:val="none" w:sz="0" w:space="0" w:color="auto"/>
            <w:bottom w:val="none" w:sz="0" w:space="0" w:color="auto"/>
            <w:right w:val="none" w:sz="0" w:space="0" w:color="auto"/>
          </w:divBdr>
        </w:div>
      </w:divsChild>
    </w:div>
    <w:div w:id="850528038">
      <w:bodyDiv w:val="1"/>
      <w:marLeft w:val="0"/>
      <w:marRight w:val="0"/>
      <w:marTop w:val="0"/>
      <w:marBottom w:val="0"/>
      <w:divBdr>
        <w:top w:val="none" w:sz="0" w:space="0" w:color="auto"/>
        <w:left w:val="none" w:sz="0" w:space="0" w:color="auto"/>
        <w:bottom w:val="none" w:sz="0" w:space="0" w:color="auto"/>
        <w:right w:val="none" w:sz="0" w:space="0" w:color="auto"/>
      </w:divBdr>
    </w:div>
    <w:div w:id="1040589522">
      <w:bodyDiv w:val="1"/>
      <w:marLeft w:val="0"/>
      <w:marRight w:val="0"/>
      <w:marTop w:val="0"/>
      <w:marBottom w:val="0"/>
      <w:divBdr>
        <w:top w:val="none" w:sz="0" w:space="0" w:color="auto"/>
        <w:left w:val="none" w:sz="0" w:space="0" w:color="auto"/>
        <w:bottom w:val="none" w:sz="0" w:space="0" w:color="auto"/>
        <w:right w:val="none" w:sz="0" w:space="0" w:color="auto"/>
      </w:divBdr>
    </w:div>
    <w:div w:id="1349870301">
      <w:bodyDiv w:val="1"/>
      <w:marLeft w:val="0"/>
      <w:marRight w:val="0"/>
      <w:marTop w:val="0"/>
      <w:marBottom w:val="0"/>
      <w:divBdr>
        <w:top w:val="none" w:sz="0" w:space="0" w:color="auto"/>
        <w:left w:val="none" w:sz="0" w:space="0" w:color="auto"/>
        <w:bottom w:val="none" w:sz="0" w:space="0" w:color="auto"/>
        <w:right w:val="none" w:sz="0" w:space="0" w:color="auto"/>
      </w:divBdr>
    </w:div>
    <w:div w:id="1383940586">
      <w:bodyDiv w:val="1"/>
      <w:marLeft w:val="0"/>
      <w:marRight w:val="0"/>
      <w:marTop w:val="0"/>
      <w:marBottom w:val="0"/>
      <w:divBdr>
        <w:top w:val="none" w:sz="0" w:space="0" w:color="auto"/>
        <w:left w:val="none" w:sz="0" w:space="0" w:color="auto"/>
        <w:bottom w:val="none" w:sz="0" w:space="0" w:color="auto"/>
        <w:right w:val="none" w:sz="0" w:space="0" w:color="auto"/>
      </w:divBdr>
    </w:div>
    <w:div w:id="1817599139">
      <w:bodyDiv w:val="1"/>
      <w:marLeft w:val="0"/>
      <w:marRight w:val="0"/>
      <w:marTop w:val="0"/>
      <w:marBottom w:val="0"/>
      <w:divBdr>
        <w:top w:val="none" w:sz="0" w:space="0" w:color="auto"/>
        <w:left w:val="none" w:sz="0" w:space="0" w:color="auto"/>
        <w:bottom w:val="none" w:sz="0" w:space="0" w:color="auto"/>
        <w:right w:val="none" w:sz="0" w:space="0" w:color="auto"/>
      </w:divBdr>
      <w:divsChild>
        <w:div w:id="967396193">
          <w:marLeft w:val="288"/>
          <w:marRight w:val="0"/>
          <w:marTop w:val="40"/>
          <w:marBottom w:val="40"/>
          <w:divBdr>
            <w:top w:val="none" w:sz="0" w:space="0" w:color="auto"/>
            <w:left w:val="none" w:sz="0" w:space="0" w:color="auto"/>
            <w:bottom w:val="none" w:sz="0" w:space="0" w:color="auto"/>
            <w:right w:val="none" w:sz="0" w:space="0" w:color="auto"/>
          </w:divBdr>
        </w:div>
        <w:div w:id="209851151">
          <w:marLeft w:val="288"/>
          <w:marRight w:val="0"/>
          <w:marTop w:val="40"/>
          <w:marBottom w:val="40"/>
          <w:divBdr>
            <w:top w:val="none" w:sz="0" w:space="0" w:color="auto"/>
            <w:left w:val="none" w:sz="0" w:space="0" w:color="auto"/>
            <w:bottom w:val="none" w:sz="0" w:space="0" w:color="auto"/>
            <w:right w:val="none" w:sz="0" w:space="0" w:color="auto"/>
          </w:divBdr>
        </w:div>
        <w:div w:id="2036153243">
          <w:marLeft w:val="288"/>
          <w:marRight w:val="0"/>
          <w:marTop w:val="40"/>
          <w:marBottom w:val="40"/>
          <w:divBdr>
            <w:top w:val="none" w:sz="0" w:space="0" w:color="auto"/>
            <w:left w:val="none" w:sz="0" w:space="0" w:color="auto"/>
            <w:bottom w:val="none" w:sz="0" w:space="0" w:color="auto"/>
            <w:right w:val="none" w:sz="0" w:space="0" w:color="auto"/>
          </w:divBdr>
        </w:div>
        <w:div w:id="747921995">
          <w:marLeft w:val="288"/>
          <w:marRight w:val="0"/>
          <w:marTop w:val="40"/>
          <w:marBottom w:val="40"/>
          <w:divBdr>
            <w:top w:val="none" w:sz="0" w:space="0" w:color="auto"/>
            <w:left w:val="none" w:sz="0" w:space="0" w:color="auto"/>
            <w:bottom w:val="none" w:sz="0" w:space="0" w:color="auto"/>
            <w:right w:val="none" w:sz="0" w:space="0" w:color="auto"/>
          </w:divBdr>
        </w:div>
      </w:divsChild>
    </w:div>
    <w:div w:id="20010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ogenboom@usp-mc.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oogenboom@usp-mc.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ThemaUSP_inprogress">
  <a:themeElements>
    <a:clrScheme name="Definitief kleuren USP 2010">
      <a:dk1>
        <a:srgbClr val="000000"/>
      </a:dk1>
      <a:lt1>
        <a:srgbClr val="FFFFFF"/>
      </a:lt1>
      <a:dk2>
        <a:srgbClr val="000000"/>
      </a:dk2>
      <a:lt2>
        <a:srgbClr val="FFFFFF"/>
      </a:lt2>
      <a:accent1>
        <a:srgbClr val="469F00"/>
      </a:accent1>
      <a:accent2>
        <a:srgbClr val="F15C09"/>
      </a:accent2>
      <a:accent3>
        <a:srgbClr val="D81920"/>
      </a:accent3>
      <a:accent4>
        <a:srgbClr val="0063FF"/>
      </a:accent4>
      <a:accent5>
        <a:srgbClr val="00317F"/>
      </a:accent5>
      <a:accent6>
        <a:srgbClr val="000000"/>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5C56-7BDD-48D1-848F-96C42620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520</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Blanco</vt:lpstr>
    </vt:vector>
  </TitlesOfParts>
  <Company>USP</Company>
  <LinksUpToDate>false</LinksUpToDate>
  <CharactersWithSpaces>3617</CharactersWithSpaces>
  <SharedDoc>false</SharedDoc>
  <HLinks>
    <vt:vector size="12" baseType="variant">
      <vt:variant>
        <vt:i4>131137</vt:i4>
      </vt:variant>
      <vt:variant>
        <vt:i4>-1</vt:i4>
      </vt:variant>
      <vt:variant>
        <vt:i4>2049</vt:i4>
      </vt:variant>
      <vt:variant>
        <vt:i4>1</vt:i4>
      </vt:variant>
      <vt:variant>
        <vt:lpwstr>D:\USP\CD\briefpapier\Briefpapier header.jpg</vt:lpwstr>
      </vt:variant>
      <vt:variant>
        <vt:lpwstr/>
      </vt:variant>
      <vt:variant>
        <vt:i4>131137</vt:i4>
      </vt:variant>
      <vt:variant>
        <vt:i4>-1</vt:i4>
      </vt:variant>
      <vt:variant>
        <vt:i4>2053</vt:i4>
      </vt:variant>
      <vt:variant>
        <vt:i4>1</vt:i4>
      </vt:variant>
      <vt:variant>
        <vt:lpwstr>D:\USP\CD\briefpapier\Briefpapier header.jpg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subject/>
  <dc:creator>Bas Venema</dc:creator>
  <cp:keywords/>
  <dc:description/>
  <cp:lastModifiedBy>Melissa Wullems | Bouwstijl Media</cp:lastModifiedBy>
  <cp:revision>8</cp:revision>
  <cp:lastPrinted>2019-02-04T12:01:00Z</cp:lastPrinted>
  <dcterms:created xsi:type="dcterms:W3CDTF">2020-06-10T06:34:00Z</dcterms:created>
  <dcterms:modified xsi:type="dcterms:W3CDTF">2021-06-10T11:32:00Z</dcterms:modified>
</cp:coreProperties>
</file>